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3BD51" w14:textId="77777777" w:rsidR="00FF46DF" w:rsidRDefault="005230AD">
      <w:bookmarkStart w:id="0" w:name="_GoBack"/>
      <w:bookmarkEnd w:id="0"/>
      <w:r>
        <w:t>Constitutional Criminal Procedure</w:t>
      </w:r>
    </w:p>
    <w:p w14:paraId="0FF2952F" w14:textId="6484FFBD" w:rsidR="005230AD" w:rsidRDefault="005230AD">
      <w:r>
        <w:t>Fall 2</w:t>
      </w:r>
      <w:r w:rsidR="004111D5">
        <w:t>020</w:t>
      </w:r>
    </w:p>
    <w:p w14:paraId="488430F7" w14:textId="7B0A1E10" w:rsidR="0043795E" w:rsidRDefault="005230AD">
      <w:r>
        <w:t>Prof. Philip Meyer</w:t>
      </w:r>
      <w:r w:rsidR="004111D5">
        <w:rPr>
          <w:b/>
          <w:bCs/>
          <w:i/>
          <w:iCs/>
        </w:rPr>
        <w:t xml:space="preserve"> </w:t>
      </w:r>
    </w:p>
    <w:p w14:paraId="13033510" w14:textId="3A785C1B" w:rsidR="00820494" w:rsidRDefault="0043795E">
      <w:r>
        <w:t>My e-mail</w:t>
      </w:r>
      <w:r w:rsidR="00820494">
        <w:t>s</w:t>
      </w:r>
      <w:r>
        <w:t>:</w:t>
      </w:r>
      <w:r w:rsidR="00820494">
        <w:t xml:space="preserve"> </w:t>
      </w:r>
      <w:hyperlink r:id="rId7" w:history="1">
        <w:r w:rsidR="00820494" w:rsidRPr="001602AA">
          <w:rPr>
            <w:rStyle w:val="Hyperlink"/>
          </w:rPr>
          <w:t>pmeyer6104@aol.com</w:t>
        </w:r>
      </w:hyperlink>
    </w:p>
    <w:p w14:paraId="332BCF80" w14:textId="47277458" w:rsidR="0043795E" w:rsidRDefault="00820494">
      <w:r>
        <w:t xml:space="preserve">                      </w:t>
      </w:r>
      <w:r w:rsidR="0043795E">
        <w:t xml:space="preserve"> </w:t>
      </w:r>
      <w:hyperlink r:id="rId8" w:history="1">
        <w:r w:rsidR="0043795E" w:rsidRPr="00172386">
          <w:rPr>
            <w:rStyle w:val="Hyperlink"/>
          </w:rPr>
          <w:t>pmeyer@vermontlaw.edu</w:t>
        </w:r>
      </w:hyperlink>
    </w:p>
    <w:p w14:paraId="2EF78818" w14:textId="3D79A3BA" w:rsidR="003939FC" w:rsidRDefault="003939FC">
      <w:r>
        <w:t>Teaching Assistant: Lena Capps (</w:t>
      </w:r>
      <w:hyperlink r:id="rId9" w:history="1">
        <w:r w:rsidR="00BB47C0" w:rsidRPr="00C70890">
          <w:rPr>
            <w:rStyle w:val="Hyperlink"/>
          </w:rPr>
          <w:t>lenacapps@vermontlaw.edu</w:t>
        </w:r>
      </w:hyperlink>
      <w:r>
        <w:t xml:space="preserve">) </w:t>
      </w:r>
    </w:p>
    <w:p w14:paraId="561514C7" w14:textId="13BE5A42" w:rsidR="00CF03C8" w:rsidRDefault="00CF03C8">
      <w:r>
        <w:t>Assistant:  Brenda Caron (</w:t>
      </w:r>
      <w:hyperlink r:id="rId10" w:history="1">
        <w:r w:rsidR="00441709" w:rsidRPr="001602AA">
          <w:rPr>
            <w:rStyle w:val="Hyperlink"/>
          </w:rPr>
          <w:t>bcaron@vermontlaw.edu</w:t>
        </w:r>
      </w:hyperlink>
      <w:r w:rsidR="00441709">
        <w:t xml:space="preserve"> )</w:t>
      </w:r>
    </w:p>
    <w:p w14:paraId="734B9B4D" w14:textId="3691DC19" w:rsidR="004111D5" w:rsidRDefault="004111D5"/>
    <w:p w14:paraId="14B58021" w14:textId="423EB15D" w:rsidR="004111D5" w:rsidRDefault="004111D5">
      <w:r>
        <w:t xml:space="preserve">This </w:t>
      </w:r>
      <w:r w:rsidR="00D978A0">
        <w:t xml:space="preserve">course </w:t>
      </w:r>
      <w:r>
        <w:t xml:space="preserve">will be a “virtual” </w:t>
      </w:r>
      <w:r w:rsidR="00D978A0">
        <w:t>seminar</w:t>
      </w:r>
      <w:r>
        <w:t xml:space="preserve"> taught on a “Zoom” platform.  I will send a “link” </w:t>
      </w:r>
      <w:r w:rsidR="00D978A0">
        <w:t xml:space="preserve">in a Zoom invitation </w:t>
      </w:r>
      <w:r>
        <w:t xml:space="preserve">to all registered participants prior to our first class.  If you do not receive a </w:t>
      </w:r>
      <w:r w:rsidR="00D978A0">
        <w:t>ZOOM invitation</w:t>
      </w:r>
      <w:r w:rsidR="00CF03C8">
        <w:t xml:space="preserve"> </w:t>
      </w:r>
      <w:r w:rsidR="003939FC">
        <w:t>two days prior to our first class</w:t>
      </w:r>
      <w:r>
        <w:t xml:space="preserve">, please send me </w:t>
      </w:r>
      <w:r w:rsidR="0007276C">
        <w:t xml:space="preserve">(and Lena Capps) </w:t>
      </w:r>
      <w:r>
        <w:t>an e-mail</w:t>
      </w:r>
      <w:r w:rsidR="0053458C">
        <w:t>, including your e-mail address</w:t>
      </w:r>
      <w:r>
        <w:t xml:space="preserve">. </w:t>
      </w:r>
      <w:r w:rsidR="0088136A">
        <w:t>Also, p</w:t>
      </w:r>
      <w:r w:rsidR="00CF03C8">
        <w:t>lease download the “app” for Zoom</w:t>
      </w:r>
      <w:r w:rsidR="00441709">
        <w:t xml:space="preserve"> enabling you to join </w:t>
      </w:r>
      <w:r w:rsidR="0088136A">
        <w:t>virtual class</w:t>
      </w:r>
      <w:r w:rsidR="00441709">
        <w:t xml:space="preserve"> meetings</w:t>
      </w:r>
      <w:r w:rsidR="00CF03C8">
        <w:t>.  The</w:t>
      </w:r>
      <w:r w:rsidR="00441709">
        <w:t xml:space="preserve"> </w:t>
      </w:r>
      <w:r w:rsidR="00CF03C8">
        <w:t xml:space="preserve">ZOOM app. is available for free download at ZOOM.US.  I look forward to working with you </w:t>
      </w:r>
      <w:r w:rsidR="0088136A">
        <w:t xml:space="preserve">all </w:t>
      </w:r>
      <w:r w:rsidR="00CF03C8">
        <w:t>this semester.</w:t>
      </w:r>
    </w:p>
    <w:p w14:paraId="6EF511F7" w14:textId="4ABF1D14" w:rsidR="00441709" w:rsidRDefault="00441709"/>
    <w:p w14:paraId="20CB54EB" w14:textId="60A5D13A" w:rsidR="00441709" w:rsidRDefault="00441709">
      <w:r>
        <w:t xml:space="preserve">Grades </w:t>
      </w:r>
      <w:r w:rsidR="0088136A">
        <w:t xml:space="preserve">for the class </w:t>
      </w:r>
      <w:r>
        <w:t xml:space="preserve">will be based upon a </w:t>
      </w:r>
      <w:r w:rsidR="0088136A">
        <w:t xml:space="preserve">final </w:t>
      </w:r>
      <w:r w:rsidR="00BB47C0">
        <w:t xml:space="preserve">“take-home” </w:t>
      </w:r>
      <w:r>
        <w:t>paper</w:t>
      </w:r>
      <w:r w:rsidR="00BB47C0">
        <w:t xml:space="preserve"> </w:t>
      </w:r>
      <w:r w:rsidR="00A744E0">
        <w:t>(analyzing</w:t>
      </w:r>
      <w:r w:rsidR="00BB47C0">
        <w:t xml:space="preserve"> a </w:t>
      </w:r>
      <w:r w:rsidR="00A744E0">
        <w:t xml:space="preserve">Constitutional Criminal Procedure legal </w:t>
      </w:r>
      <w:r w:rsidR="00BB47C0">
        <w:t>problem</w:t>
      </w:r>
      <w:r w:rsidR="00A744E0">
        <w:t>)</w:t>
      </w:r>
      <w:r>
        <w:t xml:space="preserve"> and </w:t>
      </w:r>
      <w:r w:rsidR="00A744E0">
        <w:t xml:space="preserve">upon your </w:t>
      </w:r>
      <w:r>
        <w:t>in-class participation.</w:t>
      </w:r>
      <w:r w:rsidR="00463D5A">
        <w:t xml:space="preserve">  </w:t>
      </w:r>
      <w:r w:rsidR="00B17717">
        <w:t xml:space="preserve">  </w:t>
      </w:r>
    </w:p>
    <w:p w14:paraId="63E564C3" w14:textId="0BD36211" w:rsidR="0043795E" w:rsidRDefault="0043795E"/>
    <w:p w14:paraId="4765E75D" w14:textId="6E3DC0FD" w:rsidR="008E78D6" w:rsidRDefault="008E78D6">
      <w:r>
        <w:t>Objectives:</w:t>
      </w:r>
    </w:p>
    <w:p w14:paraId="5221ABD6" w14:textId="70CA0961" w:rsidR="008E78D6" w:rsidRDefault="008E78D6"/>
    <w:p w14:paraId="11D6C9E0" w14:textId="1940EB79" w:rsidR="008E78D6" w:rsidRDefault="008E78D6" w:rsidP="008E78D6">
      <w:pPr>
        <w:pStyle w:val="ListParagraph"/>
        <w:numPr>
          <w:ilvl w:val="0"/>
          <w:numId w:val="2"/>
        </w:numPr>
      </w:pPr>
      <w:r>
        <w:t>Analyze the 4</w:t>
      </w:r>
      <w:r w:rsidRPr="008E78D6">
        <w:rPr>
          <w:vertAlign w:val="superscript"/>
        </w:rPr>
        <w:t>th</w:t>
      </w:r>
      <w:r>
        <w:t>, 5</w:t>
      </w:r>
      <w:r w:rsidRPr="008E78D6">
        <w:rPr>
          <w:vertAlign w:val="superscript"/>
        </w:rPr>
        <w:t>th</w:t>
      </w:r>
      <w:r w:rsidR="000F498C">
        <w:t xml:space="preserve">, </w:t>
      </w:r>
      <w:r>
        <w:t>6</w:t>
      </w:r>
      <w:r w:rsidRPr="008E78D6">
        <w:rPr>
          <w:vertAlign w:val="superscript"/>
        </w:rPr>
        <w:t>th</w:t>
      </w:r>
      <w:r>
        <w:t xml:space="preserve"> </w:t>
      </w:r>
      <w:r w:rsidR="000F498C">
        <w:t>and 14</w:t>
      </w:r>
      <w:r w:rsidR="000F498C" w:rsidRPr="000F498C">
        <w:rPr>
          <w:vertAlign w:val="superscript"/>
        </w:rPr>
        <w:t>th</w:t>
      </w:r>
      <w:r w:rsidR="000F498C">
        <w:t xml:space="preserve"> </w:t>
      </w:r>
      <w:r>
        <w:t>Amendments of the U.S. Constitution focusing upon protections afforded individuals.</w:t>
      </w:r>
    </w:p>
    <w:p w14:paraId="0AEC0514" w14:textId="75E22069" w:rsidR="008E78D6" w:rsidRDefault="008E78D6" w:rsidP="008E78D6">
      <w:pPr>
        <w:pStyle w:val="ListParagraph"/>
        <w:numPr>
          <w:ilvl w:val="0"/>
          <w:numId w:val="2"/>
        </w:numPr>
      </w:pPr>
      <w:r>
        <w:t>Critically read and discuss the most important U.S. Supreme Court cases interpreting the meaning of 4</w:t>
      </w:r>
      <w:r w:rsidRPr="008E78D6">
        <w:rPr>
          <w:vertAlign w:val="superscript"/>
        </w:rPr>
        <w:t>th</w:t>
      </w:r>
      <w:r>
        <w:t>, 5</w:t>
      </w:r>
      <w:r w:rsidRPr="008E78D6">
        <w:rPr>
          <w:vertAlign w:val="superscript"/>
        </w:rPr>
        <w:t>th</w:t>
      </w:r>
      <w:r>
        <w:t>, 6</w:t>
      </w:r>
      <w:r w:rsidR="000F498C">
        <w:rPr>
          <w:vertAlign w:val="superscript"/>
        </w:rPr>
        <w:t xml:space="preserve">th, </w:t>
      </w:r>
      <w:r>
        <w:t xml:space="preserve"> Amendments</w:t>
      </w:r>
      <w:r w:rsidR="000F498C">
        <w:t>.</w:t>
      </w:r>
      <w:r>
        <w:t>.</w:t>
      </w:r>
    </w:p>
    <w:p w14:paraId="5F928847" w14:textId="77E03A3D" w:rsidR="008E78D6" w:rsidRDefault="009C0CE8" w:rsidP="008E78D6">
      <w:pPr>
        <w:pStyle w:val="ListParagraph"/>
        <w:numPr>
          <w:ilvl w:val="0"/>
          <w:numId w:val="2"/>
        </w:numPr>
      </w:pPr>
      <w:r>
        <w:t>D</w:t>
      </w:r>
      <w:r w:rsidR="008E78D6">
        <w:t xml:space="preserve">iscuss </w:t>
      </w:r>
      <w:r w:rsidR="000F498C">
        <w:t xml:space="preserve">and balance </w:t>
      </w:r>
      <w:r w:rsidR="008E78D6">
        <w:t xml:space="preserve">competing policy objectives </w:t>
      </w:r>
      <w:r w:rsidR="000F498C">
        <w:t>and purposes relevant to</w:t>
      </w:r>
      <w:r w:rsidR="008E78D6">
        <w:t xml:space="preserve"> police practices and investigatory techniques under the 4</w:t>
      </w:r>
      <w:r w:rsidR="008E78D6" w:rsidRPr="008E78D6">
        <w:rPr>
          <w:vertAlign w:val="superscript"/>
        </w:rPr>
        <w:t>th</w:t>
      </w:r>
      <w:r w:rsidR="008E78D6">
        <w:t>, 5</w:t>
      </w:r>
      <w:r w:rsidR="008E78D6" w:rsidRPr="008E78D6">
        <w:rPr>
          <w:vertAlign w:val="superscript"/>
        </w:rPr>
        <w:t>th</w:t>
      </w:r>
      <w:r w:rsidR="008E78D6">
        <w:t>, and 6</w:t>
      </w:r>
      <w:r w:rsidR="008E78D6" w:rsidRPr="008E78D6">
        <w:rPr>
          <w:vertAlign w:val="superscript"/>
        </w:rPr>
        <w:t>th</w:t>
      </w:r>
      <w:r w:rsidR="008E78D6">
        <w:t xml:space="preserve"> Amendments (e.g. preserving individual liberties v. preserving order in society)</w:t>
      </w:r>
      <w:r>
        <w:t>.</w:t>
      </w:r>
      <w:r w:rsidR="008E78D6">
        <w:t xml:space="preserve"> </w:t>
      </w:r>
      <w:r>
        <w:t xml:space="preserve"> C</w:t>
      </w:r>
      <w:r w:rsidR="008E78D6">
        <w:t>ritically analyz</w:t>
      </w:r>
      <w:r w:rsidR="00150290">
        <w:t>e</w:t>
      </w:r>
      <w:r w:rsidR="008E78D6">
        <w:t xml:space="preserve"> whether the cases </w:t>
      </w:r>
      <w:r w:rsidR="000F498C">
        <w:t>(</w:t>
      </w:r>
      <w:r w:rsidR="00150290">
        <w:t xml:space="preserve">and </w:t>
      </w:r>
      <w:r w:rsidR="000F498C">
        <w:t xml:space="preserve">the implementation of the rules in the cases) </w:t>
      </w:r>
      <w:r w:rsidR="008E78D6">
        <w:t>achieve these purposes.</w:t>
      </w:r>
    </w:p>
    <w:p w14:paraId="5ADD4457" w14:textId="77777777" w:rsidR="008E78D6" w:rsidRDefault="008E78D6"/>
    <w:p w14:paraId="01E42CB4" w14:textId="14A6B793" w:rsidR="005230AD" w:rsidRDefault="005230AD">
      <w:r>
        <w:t>Required Course Material</w:t>
      </w:r>
      <w:r w:rsidR="0043795E">
        <w:t>s:</w:t>
      </w:r>
    </w:p>
    <w:p w14:paraId="29939816" w14:textId="77777777" w:rsidR="005230AD" w:rsidRDefault="005230AD"/>
    <w:p w14:paraId="1E3E3B4B" w14:textId="7027261A" w:rsidR="005230AD" w:rsidRPr="005230AD" w:rsidRDefault="005230AD">
      <w:r>
        <w:t xml:space="preserve">Joshua Dressler &amp; George Thomas, III, </w:t>
      </w:r>
      <w:r w:rsidRPr="005230AD">
        <w:rPr>
          <w:b/>
          <w:i/>
        </w:rPr>
        <w:t>Criminal Procedure: Investigating Crime</w:t>
      </w:r>
      <w:r>
        <w:rPr>
          <w:b/>
          <w:i/>
        </w:rPr>
        <w:t xml:space="preserve">, (Sixth Edition) (2017). </w:t>
      </w:r>
      <w:r w:rsidR="004111D5">
        <w:rPr>
          <w:b/>
          <w:i/>
        </w:rPr>
        <w:t xml:space="preserve"> (“Casebook”) </w:t>
      </w:r>
      <w:r>
        <w:rPr>
          <w:b/>
          <w:i/>
        </w:rPr>
        <w:t xml:space="preserve"> </w:t>
      </w:r>
      <w:r>
        <w:t xml:space="preserve">(This is </w:t>
      </w:r>
      <w:r w:rsidR="004111D5">
        <w:t>a</w:t>
      </w:r>
      <w:r>
        <w:t xml:space="preserve"> </w:t>
      </w:r>
      <w:r w:rsidR="004111D5">
        <w:t>“</w:t>
      </w:r>
      <w:r>
        <w:t>softbound</w:t>
      </w:r>
      <w:r w:rsidR="004111D5">
        <w:t>”</w:t>
      </w:r>
      <w:r>
        <w:t xml:space="preserve"> book.  It is </w:t>
      </w:r>
      <w:r w:rsidRPr="005230AD">
        <w:rPr>
          <w:b/>
        </w:rPr>
        <w:t>not</w:t>
      </w:r>
      <w:r>
        <w:t xml:space="preserve"> Dressler’s hardbound Criminal Procedure: Principles, Policies and Perspectives.</w:t>
      </w:r>
      <w:r w:rsidR="004111D5">
        <w:t xml:space="preserve">  Please make sure you purchase the </w:t>
      </w:r>
      <w:r w:rsidR="004111D5">
        <w:rPr>
          <w:b/>
          <w:bCs/>
          <w:i/>
          <w:iCs/>
        </w:rPr>
        <w:t xml:space="preserve">Sixth Edition </w:t>
      </w:r>
      <w:r w:rsidR="004111D5">
        <w:t>of Dressler’s casebook.)</w:t>
      </w:r>
    </w:p>
    <w:p w14:paraId="547578AC" w14:textId="77777777" w:rsidR="005230AD" w:rsidRDefault="005230AD">
      <w:pPr>
        <w:rPr>
          <w:b/>
          <w:i/>
        </w:rPr>
      </w:pPr>
    </w:p>
    <w:p w14:paraId="261AC44B" w14:textId="6BE93BB9" w:rsidR="000E1A96" w:rsidRPr="00956A82" w:rsidRDefault="005230AD">
      <w:r>
        <w:t xml:space="preserve">Joshua Dressler, Alan C. Michaels, &amp; Ric Simmons, </w:t>
      </w:r>
      <w:r w:rsidRPr="005230AD">
        <w:rPr>
          <w:b/>
          <w:i/>
        </w:rPr>
        <w:t>Understand</w:t>
      </w:r>
      <w:r w:rsidR="008A63CB">
        <w:rPr>
          <w:b/>
          <w:i/>
        </w:rPr>
        <w:t>ing Criminal Procedure, Volume I</w:t>
      </w:r>
      <w:r w:rsidRPr="005230AD">
        <w:rPr>
          <w:b/>
          <w:i/>
        </w:rPr>
        <w:t>: Investigation (Seventh Edition) (2017)</w:t>
      </w:r>
      <w:r>
        <w:t>.</w:t>
      </w:r>
      <w:r>
        <w:rPr>
          <w:b/>
          <w:i/>
        </w:rPr>
        <w:t xml:space="preserve"> </w:t>
      </w:r>
      <w:r w:rsidR="00956A82">
        <w:rPr>
          <w:b/>
          <w:i/>
        </w:rPr>
        <w:t xml:space="preserve"> </w:t>
      </w:r>
      <w:r w:rsidR="00956A82">
        <w:t>(“UCL”)</w:t>
      </w:r>
    </w:p>
    <w:p w14:paraId="1466C38D" w14:textId="4EA92379" w:rsidR="00563405" w:rsidRDefault="00563405">
      <w:pPr>
        <w:rPr>
          <w:b/>
          <w:i/>
        </w:rPr>
      </w:pPr>
    </w:p>
    <w:p w14:paraId="49C2A6BB" w14:textId="19958D72" w:rsidR="003939FC" w:rsidRDefault="003939FC">
      <w:pPr>
        <w:rPr>
          <w:b/>
          <w:i/>
        </w:rPr>
      </w:pPr>
    </w:p>
    <w:p w14:paraId="059EF2A7" w14:textId="77777777" w:rsidR="003939FC" w:rsidRDefault="003939FC">
      <w:pPr>
        <w:rPr>
          <w:b/>
          <w:i/>
        </w:rPr>
      </w:pPr>
    </w:p>
    <w:p w14:paraId="0AFFF5BD" w14:textId="77777777" w:rsidR="005230AD" w:rsidRDefault="005230AD">
      <w:pPr>
        <w:rPr>
          <w:b/>
          <w:i/>
        </w:rPr>
      </w:pPr>
      <w:r>
        <w:rPr>
          <w:b/>
          <w:i/>
        </w:rPr>
        <w:t>Assignments:</w:t>
      </w:r>
    </w:p>
    <w:p w14:paraId="72576720" w14:textId="77777777" w:rsidR="0043795E" w:rsidRDefault="0043795E">
      <w:pPr>
        <w:rPr>
          <w:b/>
          <w:i/>
        </w:rPr>
      </w:pPr>
    </w:p>
    <w:p w14:paraId="1E1C321C" w14:textId="4EC3740B" w:rsidR="0043795E" w:rsidRDefault="00112B07">
      <w:pPr>
        <w:rPr>
          <w:b/>
          <w:i/>
        </w:rPr>
      </w:pPr>
      <w:r>
        <w:rPr>
          <w:b/>
          <w:i/>
        </w:rPr>
        <w:lastRenderedPageBreak/>
        <w:t>(Note:  Some assignments will</w:t>
      </w:r>
      <w:r w:rsidR="0043795E">
        <w:rPr>
          <w:b/>
          <w:i/>
        </w:rPr>
        <w:t xml:space="preserve"> require more than one class to complete</w:t>
      </w:r>
      <w:r>
        <w:rPr>
          <w:b/>
          <w:i/>
        </w:rPr>
        <w:t>.  I may adjust assignments during the semester.</w:t>
      </w:r>
      <w:r w:rsidR="0043795E">
        <w:rPr>
          <w:b/>
          <w:i/>
        </w:rPr>
        <w:t>)</w:t>
      </w:r>
    </w:p>
    <w:p w14:paraId="1883099C" w14:textId="77777777" w:rsidR="005230AD" w:rsidRDefault="005230AD">
      <w:pPr>
        <w:rPr>
          <w:b/>
          <w:i/>
        </w:rPr>
      </w:pPr>
    </w:p>
    <w:p w14:paraId="7614771E" w14:textId="645D3005" w:rsidR="005230AD" w:rsidRDefault="005230AD">
      <w:pPr>
        <w:rPr>
          <w:b/>
          <w:i/>
        </w:rPr>
      </w:pPr>
      <w:r>
        <w:rPr>
          <w:b/>
          <w:i/>
        </w:rPr>
        <w:t>Assignment # 1</w:t>
      </w:r>
    </w:p>
    <w:p w14:paraId="0A2AA4C0" w14:textId="77777777" w:rsidR="00956A82" w:rsidRDefault="00956A82">
      <w:pPr>
        <w:rPr>
          <w:b/>
          <w:i/>
        </w:rPr>
      </w:pPr>
    </w:p>
    <w:p w14:paraId="20FF0E21" w14:textId="3B989CE2" w:rsidR="00956A82" w:rsidRDefault="00956A82">
      <w:r>
        <w:t>Chapter 1 - Introduction to Cri</w:t>
      </w:r>
      <w:r w:rsidR="00624104">
        <w:t>minal Procedure (UCL, pages 1-19</w:t>
      </w:r>
      <w:r>
        <w:t>).</w:t>
      </w:r>
    </w:p>
    <w:p w14:paraId="73CDBA30" w14:textId="282AF10C" w:rsidR="00956A82" w:rsidRDefault="008A63CB">
      <w:r>
        <w:t xml:space="preserve">Chapter 3 - </w:t>
      </w:r>
      <w:r w:rsidR="00956A82">
        <w:t>Incorporation of the Bill of Rights (UCL</w:t>
      </w:r>
      <w:r w:rsidR="00B60F89">
        <w:t>,</w:t>
      </w:r>
      <w:r w:rsidR="00956A82">
        <w:t xml:space="preserve"> pages 39-46).</w:t>
      </w:r>
    </w:p>
    <w:p w14:paraId="366CB81A" w14:textId="77777777" w:rsidR="00956A82" w:rsidRDefault="00956A82"/>
    <w:p w14:paraId="03DF903F" w14:textId="77777777" w:rsidR="00956A82" w:rsidRDefault="00956A82">
      <w:r>
        <w:t>Cases:</w:t>
      </w:r>
    </w:p>
    <w:p w14:paraId="32AD6959" w14:textId="77777777" w:rsidR="00956A82" w:rsidRDefault="00956A82"/>
    <w:p w14:paraId="41AF5878" w14:textId="3A1EF476" w:rsidR="00956A82" w:rsidRDefault="00C206C5">
      <w:pPr>
        <w:rPr>
          <w:i/>
        </w:rPr>
      </w:pPr>
      <w:r>
        <w:rPr>
          <w:i/>
        </w:rPr>
        <w:t>Powell v. Alabama</w:t>
      </w:r>
      <w:r w:rsidR="00956A82">
        <w:rPr>
          <w:i/>
        </w:rPr>
        <w:t xml:space="preserve"> (Casebook</w:t>
      </w:r>
      <w:r w:rsidR="00B60F89">
        <w:rPr>
          <w:i/>
        </w:rPr>
        <w:t>,</w:t>
      </w:r>
      <w:r w:rsidR="00956A82">
        <w:rPr>
          <w:i/>
        </w:rPr>
        <w:t xml:space="preserve"> pages 25-32).</w:t>
      </w:r>
    </w:p>
    <w:p w14:paraId="7EE1C4F6" w14:textId="05DE0D8F" w:rsidR="00956A82" w:rsidRDefault="00C206C5">
      <w:pPr>
        <w:rPr>
          <w:i/>
        </w:rPr>
      </w:pPr>
      <w:r>
        <w:rPr>
          <w:i/>
        </w:rPr>
        <w:t>Duncan v. Louisiana</w:t>
      </w:r>
      <w:r w:rsidR="00956A82">
        <w:rPr>
          <w:i/>
        </w:rPr>
        <w:t xml:space="preserve"> (Casebook</w:t>
      </w:r>
      <w:r w:rsidR="00B60F89">
        <w:rPr>
          <w:i/>
        </w:rPr>
        <w:t>,</w:t>
      </w:r>
      <w:r w:rsidR="00956A82">
        <w:rPr>
          <w:i/>
        </w:rPr>
        <w:t xml:space="preserve"> pages 53-61).</w:t>
      </w:r>
    </w:p>
    <w:p w14:paraId="364E1B9C" w14:textId="77777777" w:rsidR="00956A82" w:rsidRDefault="00956A82">
      <w:pPr>
        <w:rPr>
          <w:i/>
        </w:rPr>
      </w:pPr>
    </w:p>
    <w:p w14:paraId="6D860E74" w14:textId="61949398" w:rsidR="00956A82" w:rsidRDefault="00956A82">
      <w:pPr>
        <w:rPr>
          <w:b/>
          <w:i/>
        </w:rPr>
      </w:pPr>
      <w:r>
        <w:rPr>
          <w:b/>
          <w:i/>
        </w:rPr>
        <w:t>Assignm</w:t>
      </w:r>
      <w:r w:rsidR="000060A9">
        <w:rPr>
          <w:b/>
          <w:i/>
        </w:rPr>
        <w:t>ent # 2</w:t>
      </w:r>
    </w:p>
    <w:p w14:paraId="4AE56FBA" w14:textId="77777777" w:rsidR="00956A82" w:rsidRDefault="00956A82">
      <w:pPr>
        <w:rPr>
          <w:b/>
          <w:i/>
        </w:rPr>
      </w:pPr>
    </w:p>
    <w:p w14:paraId="5EFC0883" w14:textId="77777777" w:rsidR="00956A82" w:rsidRDefault="00956A82">
      <w:r>
        <w:t>Chapter 4 – Fourth Amendment Overview (UCL, pages 47-57).</w:t>
      </w:r>
    </w:p>
    <w:p w14:paraId="05DF708C" w14:textId="77777777" w:rsidR="00956A82" w:rsidRDefault="00956A82">
      <w:r>
        <w:t>Chapter 5 – Fourth Amendment: Persons, Houses, Papers, and Effects” (UCL, pages       61-64).</w:t>
      </w:r>
    </w:p>
    <w:p w14:paraId="67ED4E00" w14:textId="77777777" w:rsidR="00956A82" w:rsidRDefault="00956A82">
      <w:r>
        <w:t>Chapter 6 – Fourth Amendment Terminology: “Search” (UCL, pages 65-76).</w:t>
      </w:r>
    </w:p>
    <w:p w14:paraId="15D6371C" w14:textId="77777777" w:rsidR="00956A82" w:rsidRDefault="00956A82"/>
    <w:p w14:paraId="560CF03B" w14:textId="7B8E6F12" w:rsidR="00956A82" w:rsidRDefault="00956A82">
      <w:r>
        <w:t>Cases</w:t>
      </w:r>
      <w:r w:rsidR="00B60F89">
        <w:t>:</w:t>
      </w:r>
    </w:p>
    <w:p w14:paraId="224812DB" w14:textId="77777777" w:rsidR="00B94436" w:rsidRDefault="00B94436"/>
    <w:p w14:paraId="5ADB8677" w14:textId="5A1BE78A" w:rsidR="00B60F89" w:rsidRDefault="00B94436">
      <w:pPr>
        <w:rPr>
          <w:i/>
        </w:rPr>
      </w:pPr>
      <w:r>
        <w:rPr>
          <w:i/>
        </w:rPr>
        <w:t>Mapp v. Ohio (Casebook, pages 83-92).</w:t>
      </w:r>
    </w:p>
    <w:p w14:paraId="0D373BC8" w14:textId="5667E5A8" w:rsidR="00624104" w:rsidRDefault="00C206C5">
      <w:pPr>
        <w:rPr>
          <w:i/>
        </w:rPr>
      </w:pPr>
      <w:r>
        <w:rPr>
          <w:i/>
        </w:rPr>
        <w:t>Katz v. United States</w:t>
      </w:r>
      <w:r w:rsidR="00B60F89">
        <w:rPr>
          <w:i/>
        </w:rPr>
        <w:t xml:space="preserve"> (Casebook, pages 96-101).</w:t>
      </w:r>
    </w:p>
    <w:p w14:paraId="1AFD1092" w14:textId="77777777" w:rsidR="00624104" w:rsidRDefault="00624104">
      <w:pPr>
        <w:rPr>
          <w:i/>
        </w:rPr>
      </w:pPr>
    </w:p>
    <w:p w14:paraId="262C333A" w14:textId="3C3D3750" w:rsidR="00B60F89" w:rsidRDefault="000060A9">
      <w:pPr>
        <w:rPr>
          <w:b/>
          <w:i/>
        </w:rPr>
      </w:pPr>
      <w:r>
        <w:rPr>
          <w:b/>
          <w:i/>
        </w:rPr>
        <w:t>Assignment # 3</w:t>
      </w:r>
    </w:p>
    <w:p w14:paraId="08B5F896" w14:textId="77777777" w:rsidR="00B60F89" w:rsidRDefault="00B60F89">
      <w:pPr>
        <w:rPr>
          <w:b/>
          <w:i/>
        </w:rPr>
      </w:pPr>
    </w:p>
    <w:p w14:paraId="480E5507" w14:textId="4D8877A9" w:rsidR="00B60F89" w:rsidRDefault="00B60F89">
      <w:r>
        <w:t>Chapter 6 – Post-Katz “Search J</w:t>
      </w:r>
      <w:r w:rsidR="00563405">
        <w:t>urisprudence</w:t>
      </w:r>
      <w:r w:rsidR="00F41867">
        <w:t>” (UCL, pages 77</w:t>
      </w:r>
      <w:r w:rsidR="000E1A96">
        <w:t>-10</w:t>
      </w:r>
      <w:r w:rsidR="00B94436">
        <w:t>8</w:t>
      </w:r>
      <w:r w:rsidR="00624104">
        <w:t>, for Assignments 3 &amp; 4</w:t>
      </w:r>
      <w:r>
        <w:t>).</w:t>
      </w:r>
    </w:p>
    <w:p w14:paraId="68E0D2C5" w14:textId="77777777" w:rsidR="00B60F89" w:rsidRDefault="00B60F89"/>
    <w:p w14:paraId="1402B89E" w14:textId="77777777" w:rsidR="00B60F89" w:rsidRDefault="00B60F89">
      <w:r>
        <w:t>Cases:</w:t>
      </w:r>
    </w:p>
    <w:p w14:paraId="47715233" w14:textId="77777777" w:rsidR="000D62F1" w:rsidRDefault="000D62F1"/>
    <w:p w14:paraId="616B4F55" w14:textId="0CBC4ACC" w:rsidR="000D62F1" w:rsidRDefault="00C206C5">
      <w:pPr>
        <w:rPr>
          <w:i/>
        </w:rPr>
      </w:pPr>
      <w:r>
        <w:rPr>
          <w:i/>
        </w:rPr>
        <w:t>United States v. White</w:t>
      </w:r>
      <w:r w:rsidR="000D62F1">
        <w:rPr>
          <w:i/>
        </w:rPr>
        <w:t xml:space="preserve"> (Casebook, pages 10</w:t>
      </w:r>
      <w:r w:rsidR="00B94436">
        <w:rPr>
          <w:i/>
        </w:rPr>
        <w:t>5</w:t>
      </w:r>
      <w:r w:rsidR="000D62F1">
        <w:rPr>
          <w:i/>
        </w:rPr>
        <w:t>-112)</w:t>
      </w:r>
    </w:p>
    <w:p w14:paraId="6CCF63CA" w14:textId="362BD495" w:rsidR="000D62F1" w:rsidRDefault="00C206C5">
      <w:pPr>
        <w:rPr>
          <w:i/>
        </w:rPr>
      </w:pPr>
      <w:r>
        <w:rPr>
          <w:i/>
        </w:rPr>
        <w:t>Smith v. Maryland</w:t>
      </w:r>
      <w:r w:rsidR="000D62F1">
        <w:rPr>
          <w:i/>
        </w:rPr>
        <w:t xml:space="preserve"> (Casebook pages 116-122)</w:t>
      </w:r>
    </w:p>
    <w:p w14:paraId="6B343C82" w14:textId="77777777" w:rsidR="000D62F1" w:rsidRDefault="000D62F1">
      <w:pPr>
        <w:rPr>
          <w:i/>
        </w:rPr>
      </w:pPr>
    </w:p>
    <w:p w14:paraId="4E023871" w14:textId="5D5D6BE4" w:rsidR="000D62F1" w:rsidRDefault="000060A9">
      <w:pPr>
        <w:rPr>
          <w:b/>
          <w:i/>
        </w:rPr>
      </w:pPr>
      <w:r>
        <w:rPr>
          <w:b/>
          <w:i/>
        </w:rPr>
        <w:t>Assignment # 4</w:t>
      </w:r>
      <w:r w:rsidR="00563405">
        <w:rPr>
          <w:b/>
          <w:i/>
        </w:rPr>
        <w:t xml:space="preserve"> &amp; 5</w:t>
      </w:r>
    </w:p>
    <w:p w14:paraId="463C3293" w14:textId="77777777" w:rsidR="000D62F1" w:rsidRDefault="000D62F1">
      <w:pPr>
        <w:rPr>
          <w:b/>
          <w:i/>
        </w:rPr>
      </w:pPr>
    </w:p>
    <w:p w14:paraId="0E6CFDFB" w14:textId="77777777" w:rsidR="000D62F1" w:rsidRDefault="000D62F1">
      <w:r>
        <w:t>(More) Post Katz Search Jurisprudence</w:t>
      </w:r>
    </w:p>
    <w:p w14:paraId="06585217" w14:textId="77777777" w:rsidR="000D62F1" w:rsidRDefault="000D62F1"/>
    <w:p w14:paraId="0551EFE9" w14:textId="77777777" w:rsidR="000D62F1" w:rsidRDefault="000D62F1">
      <w:r>
        <w:t>Cases:</w:t>
      </w:r>
    </w:p>
    <w:p w14:paraId="336D6FEC" w14:textId="77777777" w:rsidR="00B60F89" w:rsidRDefault="00B60F89"/>
    <w:p w14:paraId="086B8602" w14:textId="49C85706" w:rsidR="00B60F89" w:rsidRDefault="00C206C5">
      <w:pPr>
        <w:rPr>
          <w:i/>
        </w:rPr>
      </w:pPr>
      <w:r>
        <w:rPr>
          <w:i/>
        </w:rPr>
        <w:t>Kyllo</w:t>
      </w:r>
      <w:r w:rsidR="00B60F89">
        <w:rPr>
          <w:i/>
        </w:rPr>
        <w:t xml:space="preserve"> (Casebook, pages 135-143).</w:t>
      </w:r>
    </w:p>
    <w:p w14:paraId="0A8B23D0" w14:textId="16E9A660" w:rsidR="000B102A" w:rsidRDefault="000B102A">
      <w:pPr>
        <w:rPr>
          <w:i/>
        </w:rPr>
      </w:pPr>
      <w:r>
        <w:rPr>
          <w:i/>
        </w:rPr>
        <w:t>United States v. Jones (Casebook pages 147-159).</w:t>
      </w:r>
    </w:p>
    <w:p w14:paraId="2000A2F7" w14:textId="3EE29E80" w:rsidR="00B60F89" w:rsidRDefault="00C206C5">
      <w:pPr>
        <w:rPr>
          <w:i/>
        </w:rPr>
      </w:pPr>
      <w:r>
        <w:rPr>
          <w:i/>
        </w:rPr>
        <w:t>Jardines</w:t>
      </w:r>
      <w:r w:rsidR="00B60F89">
        <w:rPr>
          <w:i/>
        </w:rPr>
        <w:t xml:space="preserve"> (Casebook pages 162-173).</w:t>
      </w:r>
    </w:p>
    <w:p w14:paraId="526CE8E4" w14:textId="77777777" w:rsidR="000B102A" w:rsidRDefault="000B102A">
      <w:pPr>
        <w:rPr>
          <w:b/>
          <w:i/>
        </w:rPr>
      </w:pPr>
    </w:p>
    <w:p w14:paraId="5683AC1A" w14:textId="77777777" w:rsidR="000D62F1" w:rsidRDefault="000D62F1">
      <w:r>
        <w:t>Chapter 7 – Fourth Amendment Terminology: Seizure (UCL, pages 109-120)</w:t>
      </w:r>
    </w:p>
    <w:p w14:paraId="146E4434" w14:textId="77777777" w:rsidR="000D62F1" w:rsidRDefault="000D62F1"/>
    <w:p w14:paraId="653B41CD" w14:textId="77777777" w:rsidR="000D62F1" w:rsidRDefault="000D62F1">
      <w:r>
        <w:t>Case:</w:t>
      </w:r>
    </w:p>
    <w:p w14:paraId="2D58372E" w14:textId="77777777" w:rsidR="000D62F1" w:rsidRDefault="000D62F1"/>
    <w:p w14:paraId="2C49B428" w14:textId="49AC2DDE" w:rsidR="000D62F1" w:rsidRDefault="00C206C5">
      <w:pPr>
        <w:rPr>
          <w:i/>
        </w:rPr>
      </w:pPr>
      <w:r>
        <w:rPr>
          <w:i/>
        </w:rPr>
        <w:t>Karo</w:t>
      </w:r>
      <w:r w:rsidR="000B102A">
        <w:rPr>
          <w:i/>
        </w:rPr>
        <w:t xml:space="preserve"> (Casebook, pages 173-175</w:t>
      </w:r>
      <w:r w:rsidR="000D62F1">
        <w:rPr>
          <w:i/>
        </w:rPr>
        <w:t>).</w:t>
      </w:r>
    </w:p>
    <w:p w14:paraId="22913135" w14:textId="77777777" w:rsidR="000D62F1" w:rsidRDefault="000D62F1">
      <w:pPr>
        <w:rPr>
          <w:i/>
        </w:rPr>
      </w:pPr>
    </w:p>
    <w:p w14:paraId="37198D74" w14:textId="5ABFD376" w:rsidR="000D62F1" w:rsidRDefault="000B102A">
      <w:pPr>
        <w:rPr>
          <w:b/>
          <w:i/>
        </w:rPr>
      </w:pPr>
      <w:r>
        <w:rPr>
          <w:b/>
          <w:i/>
        </w:rPr>
        <w:t>Assignment # 6</w:t>
      </w:r>
    </w:p>
    <w:p w14:paraId="6A5474C1" w14:textId="77777777" w:rsidR="008F35A5" w:rsidRDefault="008F35A5">
      <w:pPr>
        <w:rPr>
          <w:b/>
          <w:i/>
        </w:rPr>
      </w:pPr>
    </w:p>
    <w:p w14:paraId="0F915DFF" w14:textId="393DBCED" w:rsidR="00C206C5" w:rsidRDefault="008F35A5">
      <w:r>
        <w:t>Chapter</w:t>
      </w:r>
      <w:r w:rsidR="00C206C5">
        <w:t xml:space="preserve"> 8 – Fourth Amendment: “Pro</w:t>
      </w:r>
      <w:r w:rsidR="003379F1">
        <w:t>bable Cause” (UCL, pages 121-136</w:t>
      </w:r>
      <w:r w:rsidR="00C206C5">
        <w:t>)</w:t>
      </w:r>
    </w:p>
    <w:p w14:paraId="794AEEE0" w14:textId="77777777" w:rsidR="00C206C5" w:rsidRDefault="00C206C5"/>
    <w:p w14:paraId="4ABB09AD" w14:textId="77777777" w:rsidR="00C206C5" w:rsidRDefault="00C206C5">
      <w:r>
        <w:t>Cases:</w:t>
      </w:r>
    </w:p>
    <w:p w14:paraId="635B310F" w14:textId="3D4D7811" w:rsidR="00C206C5" w:rsidRDefault="00C206C5">
      <w:pPr>
        <w:rPr>
          <w:i/>
        </w:rPr>
      </w:pPr>
    </w:p>
    <w:p w14:paraId="117190F1" w14:textId="480CC3B9" w:rsidR="002733D0" w:rsidRDefault="002733D0">
      <w:pPr>
        <w:rPr>
          <w:i/>
        </w:rPr>
      </w:pPr>
      <w:r>
        <w:rPr>
          <w:i/>
        </w:rPr>
        <w:t xml:space="preserve">Spinelli (Casebook, pages 178-185). </w:t>
      </w:r>
    </w:p>
    <w:p w14:paraId="127AD1C6" w14:textId="36AB3FCC" w:rsidR="00C206C5" w:rsidRDefault="00C206C5">
      <w:pPr>
        <w:rPr>
          <w:i/>
        </w:rPr>
      </w:pPr>
      <w:r>
        <w:rPr>
          <w:i/>
        </w:rPr>
        <w:t xml:space="preserve">Gates (Casebook, </w:t>
      </w:r>
      <w:r w:rsidR="002733D0">
        <w:rPr>
          <w:i/>
        </w:rPr>
        <w:t xml:space="preserve">pages </w:t>
      </w:r>
      <w:r>
        <w:rPr>
          <w:i/>
        </w:rPr>
        <w:t>188-199)</w:t>
      </w:r>
      <w:r w:rsidR="00A86E24">
        <w:rPr>
          <w:i/>
        </w:rPr>
        <w:t>.</w:t>
      </w:r>
    </w:p>
    <w:p w14:paraId="616A228C" w14:textId="77777777" w:rsidR="00C206C5" w:rsidRDefault="00C206C5">
      <w:pPr>
        <w:rPr>
          <w:i/>
        </w:rPr>
      </w:pPr>
    </w:p>
    <w:p w14:paraId="3FBC37C4" w14:textId="4C6266F0" w:rsidR="00C206C5" w:rsidRDefault="000B102A">
      <w:pPr>
        <w:rPr>
          <w:b/>
          <w:i/>
        </w:rPr>
      </w:pPr>
      <w:r>
        <w:rPr>
          <w:b/>
          <w:i/>
        </w:rPr>
        <w:t>Assignment #7</w:t>
      </w:r>
    </w:p>
    <w:p w14:paraId="44E46B30" w14:textId="77777777" w:rsidR="00C206C5" w:rsidRDefault="00C206C5">
      <w:pPr>
        <w:rPr>
          <w:b/>
          <w:i/>
        </w:rPr>
      </w:pPr>
    </w:p>
    <w:p w14:paraId="09F0E5A2" w14:textId="5022C9B2" w:rsidR="00C206C5" w:rsidRDefault="00C206C5">
      <w:r>
        <w:t>Chapter 9 – Arrests (UCL, 145-160)</w:t>
      </w:r>
    </w:p>
    <w:p w14:paraId="2638124D" w14:textId="77777777" w:rsidR="00C206C5" w:rsidRDefault="00C206C5"/>
    <w:p w14:paraId="61A09491" w14:textId="3D675EEE" w:rsidR="00C206C5" w:rsidRDefault="00C206C5">
      <w:r>
        <w:t xml:space="preserve">Case:  </w:t>
      </w:r>
    </w:p>
    <w:p w14:paraId="3B8CD732" w14:textId="77777777" w:rsidR="00C206C5" w:rsidRDefault="00C206C5"/>
    <w:p w14:paraId="252861D9" w14:textId="63343017" w:rsidR="00C206C5" w:rsidRDefault="00C206C5">
      <w:pPr>
        <w:rPr>
          <w:i/>
        </w:rPr>
      </w:pPr>
      <w:r>
        <w:rPr>
          <w:i/>
        </w:rPr>
        <w:t>Payton (Casebook, pages 205-213)</w:t>
      </w:r>
      <w:r w:rsidR="00A86E24">
        <w:rPr>
          <w:i/>
        </w:rPr>
        <w:t>.</w:t>
      </w:r>
    </w:p>
    <w:p w14:paraId="193E7CA7" w14:textId="77777777" w:rsidR="00C206C5" w:rsidRPr="00C206C5" w:rsidRDefault="00C206C5">
      <w:pPr>
        <w:rPr>
          <w:i/>
        </w:rPr>
      </w:pPr>
    </w:p>
    <w:p w14:paraId="41B1A5A8" w14:textId="733C1229" w:rsidR="00C206C5" w:rsidRDefault="00A33DB1">
      <w:r>
        <w:t>Chapter 10 -</w:t>
      </w:r>
      <w:r w:rsidR="00C206C5">
        <w:t xml:space="preserve"> Search Warrants: In General (UCL, pages 161-180)</w:t>
      </w:r>
    </w:p>
    <w:p w14:paraId="475EF204" w14:textId="77777777" w:rsidR="00C206C5" w:rsidRDefault="00C206C5"/>
    <w:p w14:paraId="1C2C2FFA" w14:textId="3CC3605A" w:rsidR="00C206C5" w:rsidRDefault="00C206C5">
      <w:pPr>
        <w:rPr>
          <w:i/>
        </w:rPr>
      </w:pPr>
      <w:r>
        <w:rPr>
          <w:i/>
        </w:rPr>
        <w:t>Cases:</w:t>
      </w:r>
    </w:p>
    <w:p w14:paraId="66393C18" w14:textId="77777777" w:rsidR="00C206C5" w:rsidRDefault="00C206C5">
      <w:pPr>
        <w:rPr>
          <w:i/>
        </w:rPr>
      </w:pPr>
    </w:p>
    <w:p w14:paraId="2E542B4C" w14:textId="6425BD17" w:rsidR="00C206C5" w:rsidRDefault="00C206C5">
      <w:pPr>
        <w:rPr>
          <w:i/>
        </w:rPr>
      </w:pPr>
      <w:r>
        <w:rPr>
          <w:i/>
        </w:rPr>
        <w:t>Lo-Ji Sales (Casebook, pages 224-226)</w:t>
      </w:r>
      <w:r w:rsidR="00A86E24">
        <w:rPr>
          <w:i/>
        </w:rPr>
        <w:t>.</w:t>
      </w:r>
    </w:p>
    <w:p w14:paraId="6E0DCAD6" w14:textId="16D41A49" w:rsidR="00C206C5" w:rsidRDefault="00C206C5">
      <w:pPr>
        <w:rPr>
          <w:i/>
        </w:rPr>
      </w:pPr>
      <w:r>
        <w:rPr>
          <w:i/>
        </w:rPr>
        <w:t>Richards (Casebook, pages 229-232)</w:t>
      </w:r>
      <w:r w:rsidR="00A86E24">
        <w:rPr>
          <w:i/>
        </w:rPr>
        <w:t>.</w:t>
      </w:r>
    </w:p>
    <w:p w14:paraId="75D843E8" w14:textId="77777777" w:rsidR="00C206C5" w:rsidRDefault="00C206C5">
      <w:pPr>
        <w:rPr>
          <w:i/>
        </w:rPr>
      </w:pPr>
    </w:p>
    <w:p w14:paraId="04B22467" w14:textId="763A005D" w:rsidR="00C206C5" w:rsidRDefault="000B102A">
      <w:pPr>
        <w:rPr>
          <w:b/>
          <w:i/>
        </w:rPr>
      </w:pPr>
      <w:r>
        <w:rPr>
          <w:b/>
          <w:i/>
        </w:rPr>
        <w:t>Assignment # 8</w:t>
      </w:r>
    </w:p>
    <w:p w14:paraId="412B467B" w14:textId="77777777" w:rsidR="00C206C5" w:rsidRDefault="00C206C5">
      <w:pPr>
        <w:rPr>
          <w:b/>
          <w:i/>
        </w:rPr>
      </w:pPr>
    </w:p>
    <w:p w14:paraId="6F5AC0EE" w14:textId="24A8D933" w:rsidR="00C206C5" w:rsidRDefault="00C206C5">
      <w:r>
        <w:t>Chapter 11 – Warrantless Searches: Exigent Circumstances (UCL, pages 181-187)</w:t>
      </w:r>
    </w:p>
    <w:p w14:paraId="277A94BD" w14:textId="77777777" w:rsidR="00C206C5" w:rsidRDefault="00C206C5"/>
    <w:p w14:paraId="4A24B97D" w14:textId="77777777" w:rsidR="00A86E24" w:rsidRDefault="00C206C5">
      <w:pPr>
        <w:rPr>
          <w:i/>
        </w:rPr>
      </w:pPr>
      <w:r>
        <w:rPr>
          <w:i/>
        </w:rPr>
        <w:t>Case:</w:t>
      </w:r>
    </w:p>
    <w:p w14:paraId="01D27703" w14:textId="77777777" w:rsidR="00A86E24" w:rsidRDefault="00A86E24">
      <w:pPr>
        <w:rPr>
          <w:i/>
        </w:rPr>
      </w:pPr>
    </w:p>
    <w:p w14:paraId="7CA13864" w14:textId="4760B961" w:rsidR="00C206C5" w:rsidRDefault="00C206C5">
      <w:pPr>
        <w:rPr>
          <w:i/>
        </w:rPr>
      </w:pPr>
      <w:r>
        <w:rPr>
          <w:i/>
        </w:rPr>
        <w:t>Kentucky v. King (Casebook, pages 239-247)</w:t>
      </w:r>
      <w:r w:rsidR="00A86E24">
        <w:rPr>
          <w:i/>
        </w:rPr>
        <w:t>.</w:t>
      </w:r>
    </w:p>
    <w:p w14:paraId="769DB51D" w14:textId="77777777" w:rsidR="00A33DB1" w:rsidRDefault="00A33DB1">
      <w:pPr>
        <w:rPr>
          <w:i/>
        </w:rPr>
      </w:pPr>
    </w:p>
    <w:p w14:paraId="1B3A0390" w14:textId="08E8EFFD" w:rsidR="00A33DB1" w:rsidRDefault="00A33DB1">
      <w:r>
        <w:t>Chapter 12  - Search Incident to a Lawful Arrest (UCL, pages 189-208)</w:t>
      </w:r>
    </w:p>
    <w:p w14:paraId="19A30F4E" w14:textId="77777777" w:rsidR="00A86E24" w:rsidRDefault="00A86E24">
      <w:pPr>
        <w:rPr>
          <w:i/>
        </w:rPr>
      </w:pPr>
    </w:p>
    <w:p w14:paraId="6291A80D" w14:textId="12948CB4" w:rsidR="00A33DB1" w:rsidRDefault="00A33DB1">
      <w:pPr>
        <w:rPr>
          <w:i/>
        </w:rPr>
      </w:pPr>
      <w:r>
        <w:rPr>
          <w:i/>
        </w:rPr>
        <w:t>Cases:</w:t>
      </w:r>
    </w:p>
    <w:p w14:paraId="49AD25EB" w14:textId="77777777" w:rsidR="00A33DB1" w:rsidRDefault="00A33DB1">
      <w:pPr>
        <w:rPr>
          <w:i/>
        </w:rPr>
      </w:pPr>
    </w:p>
    <w:p w14:paraId="67E6912E" w14:textId="62BABB02" w:rsidR="00A33DB1" w:rsidRDefault="00A33DB1">
      <w:pPr>
        <w:rPr>
          <w:i/>
        </w:rPr>
      </w:pPr>
      <w:r>
        <w:rPr>
          <w:i/>
        </w:rPr>
        <w:t>Chimel (Casebook, pages 251-258)</w:t>
      </w:r>
      <w:r w:rsidR="00A86E24">
        <w:rPr>
          <w:i/>
        </w:rPr>
        <w:t>.</w:t>
      </w:r>
    </w:p>
    <w:p w14:paraId="135C8FF8" w14:textId="4B470A2C" w:rsidR="00A33DB1" w:rsidRDefault="00A33DB1">
      <w:pPr>
        <w:rPr>
          <w:i/>
        </w:rPr>
      </w:pPr>
      <w:r>
        <w:rPr>
          <w:i/>
        </w:rPr>
        <w:t>Riley (Casebook, pages 262-273)</w:t>
      </w:r>
      <w:r w:rsidR="00A86E24">
        <w:rPr>
          <w:i/>
        </w:rPr>
        <w:t>.</w:t>
      </w:r>
    </w:p>
    <w:p w14:paraId="30A529F3" w14:textId="77777777" w:rsidR="00A86E24" w:rsidRDefault="00A86E24">
      <w:pPr>
        <w:rPr>
          <w:i/>
        </w:rPr>
      </w:pPr>
    </w:p>
    <w:p w14:paraId="7F5E0AFA" w14:textId="174AA251" w:rsidR="00A86E24" w:rsidRDefault="000060A9">
      <w:pPr>
        <w:rPr>
          <w:b/>
        </w:rPr>
      </w:pPr>
      <w:r>
        <w:rPr>
          <w:b/>
        </w:rPr>
        <w:t>Assignment #</w:t>
      </w:r>
      <w:r w:rsidR="000B102A">
        <w:rPr>
          <w:b/>
        </w:rPr>
        <w:t xml:space="preserve"> 9</w:t>
      </w:r>
    </w:p>
    <w:p w14:paraId="55D82695" w14:textId="77777777" w:rsidR="00A86E24" w:rsidRDefault="00A86E24">
      <w:pPr>
        <w:rPr>
          <w:b/>
        </w:rPr>
      </w:pPr>
    </w:p>
    <w:p w14:paraId="083C7ECC" w14:textId="0EA72472" w:rsidR="00A86E24" w:rsidRDefault="00A86E24">
      <w:r>
        <w:t>Chapter 12 (</w:t>
      </w:r>
      <w:r w:rsidR="000B439B">
        <w:t xml:space="preserve">UCL, </w:t>
      </w:r>
      <w:r>
        <w:t>cont’d)</w:t>
      </w:r>
    </w:p>
    <w:p w14:paraId="700C35C9" w14:textId="77777777" w:rsidR="00A86E24" w:rsidRDefault="00A86E24"/>
    <w:p w14:paraId="66D40AAD" w14:textId="662191EB" w:rsidR="00A86E24" w:rsidRDefault="00A86E24">
      <w:pPr>
        <w:rPr>
          <w:i/>
        </w:rPr>
      </w:pPr>
      <w:r>
        <w:rPr>
          <w:i/>
        </w:rPr>
        <w:t>Cases:</w:t>
      </w:r>
    </w:p>
    <w:p w14:paraId="022C4C4A" w14:textId="77777777" w:rsidR="00A86E24" w:rsidRDefault="00A86E24">
      <w:pPr>
        <w:rPr>
          <w:i/>
        </w:rPr>
      </w:pPr>
    </w:p>
    <w:p w14:paraId="78776E13" w14:textId="3330BDBB" w:rsidR="00A86E24" w:rsidRDefault="00A86E24">
      <w:pPr>
        <w:rPr>
          <w:i/>
        </w:rPr>
      </w:pPr>
      <w:r>
        <w:rPr>
          <w:i/>
        </w:rPr>
        <w:t>Belton (Casebook pages 276-280).</w:t>
      </w:r>
    </w:p>
    <w:p w14:paraId="18C6D2C6" w14:textId="3F89234D" w:rsidR="00A86E24" w:rsidRDefault="00A86E24">
      <w:pPr>
        <w:rPr>
          <w:i/>
        </w:rPr>
      </w:pPr>
      <w:r>
        <w:rPr>
          <w:i/>
        </w:rPr>
        <w:t>Arizona v. Gant (Casebook pages 286-296).</w:t>
      </w:r>
    </w:p>
    <w:p w14:paraId="6FEB7597" w14:textId="77777777" w:rsidR="00A86E24" w:rsidRDefault="00A86E24">
      <w:pPr>
        <w:rPr>
          <w:i/>
        </w:rPr>
      </w:pPr>
    </w:p>
    <w:p w14:paraId="3D0D3A7A" w14:textId="4FC4B4AA" w:rsidR="00A86E24" w:rsidRDefault="00A86E24">
      <w:r>
        <w:t>Pretextual Stops and Arrests:</w:t>
      </w:r>
    </w:p>
    <w:p w14:paraId="0B1C17AB" w14:textId="77777777" w:rsidR="00A86E24" w:rsidRDefault="00A86E24"/>
    <w:p w14:paraId="4853CAC7" w14:textId="2CAC8D04" w:rsidR="00A86E24" w:rsidRDefault="00A86E24">
      <w:r w:rsidRPr="00A86E24">
        <w:rPr>
          <w:i/>
        </w:rPr>
        <w:t>Case</w:t>
      </w:r>
      <w:r>
        <w:t>:</w:t>
      </w:r>
    </w:p>
    <w:p w14:paraId="51971925" w14:textId="77777777" w:rsidR="00A86E24" w:rsidRDefault="00A86E24"/>
    <w:p w14:paraId="72AA8D7E" w14:textId="3D2DDB18" w:rsidR="00A86E24" w:rsidRDefault="00A86E24">
      <w:pPr>
        <w:rPr>
          <w:i/>
        </w:rPr>
      </w:pPr>
      <w:r>
        <w:rPr>
          <w:i/>
        </w:rPr>
        <w:t>W</w:t>
      </w:r>
      <w:r w:rsidR="000B439B">
        <w:rPr>
          <w:i/>
        </w:rPr>
        <w:t>h</w:t>
      </w:r>
      <w:r>
        <w:rPr>
          <w:i/>
        </w:rPr>
        <w:t>ren (Casebook, pages 298-304).</w:t>
      </w:r>
    </w:p>
    <w:p w14:paraId="14032013" w14:textId="77777777" w:rsidR="00A86E24" w:rsidRDefault="00A86E24">
      <w:pPr>
        <w:rPr>
          <w:i/>
        </w:rPr>
      </w:pPr>
    </w:p>
    <w:p w14:paraId="246C4D9A" w14:textId="67095E9C" w:rsidR="00A86E24" w:rsidRDefault="000B102A">
      <w:pPr>
        <w:rPr>
          <w:b/>
          <w:i/>
        </w:rPr>
      </w:pPr>
      <w:r>
        <w:rPr>
          <w:b/>
          <w:i/>
        </w:rPr>
        <w:t>Assignment # 10</w:t>
      </w:r>
    </w:p>
    <w:p w14:paraId="69E9CA29" w14:textId="77777777" w:rsidR="00A86E24" w:rsidRDefault="00A86E24">
      <w:pPr>
        <w:rPr>
          <w:b/>
          <w:i/>
        </w:rPr>
      </w:pPr>
    </w:p>
    <w:p w14:paraId="3DC22375" w14:textId="67E9C1B6" w:rsidR="00A86E24" w:rsidRDefault="00A86E24">
      <w:r>
        <w:t>Chapter 13 – Searches of Cars and Containers Therein  (UCL, pages 209-228)</w:t>
      </w:r>
    </w:p>
    <w:p w14:paraId="06C8FEF5" w14:textId="77777777" w:rsidR="00A86E24" w:rsidRDefault="00A86E24"/>
    <w:p w14:paraId="0DB9529D" w14:textId="45805EFC" w:rsidR="00A86E24" w:rsidRDefault="00A86E24">
      <w:pPr>
        <w:rPr>
          <w:i/>
        </w:rPr>
      </w:pPr>
      <w:r>
        <w:rPr>
          <w:i/>
        </w:rPr>
        <w:t>Cases:</w:t>
      </w:r>
    </w:p>
    <w:p w14:paraId="1F8ED4A4" w14:textId="77777777" w:rsidR="00A86E24" w:rsidRDefault="00A86E24">
      <w:pPr>
        <w:rPr>
          <w:i/>
        </w:rPr>
      </w:pPr>
    </w:p>
    <w:p w14:paraId="68C8C75B" w14:textId="380AFDD2" w:rsidR="00A86E24" w:rsidRDefault="00A86E24">
      <w:pPr>
        <w:rPr>
          <w:i/>
        </w:rPr>
      </w:pPr>
      <w:r>
        <w:rPr>
          <w:i/>
        </w:rPr>
        <w:t>Chambers (Casebook, pages 306-313.)</w:t>
      </w:r>
    </w:p>
    <w:p w14:paraId="7994D7C7" w14:textId="6E81F581" w:rsidR="00A86E24" w:rsidRDefault="00A86E24">
      <w:pPr>
        <w:rPr>
          <w:i/>
        </w:rPr>
      </w:pPr>
      <w:r>
        <w:rPr>
          <w:i/>
        </w:rPr>
        <w:t>Chadwick (Casebook, pages 320-327).</w:t>
      </w:r>
    </w:p>
    <w:p w14:paraId="18B8397B" w14:textId="3F9C46DC" w:rsidR="00A86E24" w:rsidRDefault="00A86E24">
      <w:pPr>
        <w:rPr>
          <w:i/>
        </w:rPr>
      </w:pPr>
      <w:r>
        <w:rPr>
          <w:i/>
        </w:rPr>
        <w:t>Acevedo (Casebook, pages 331-338).</w:t>
      </w:r>
    </w:p>
    <w:p w14:paraId="6003EB95" w14:textId="77777777" w:rsidR="002733D0" w:rsidRDefault="002733D0">
      <w:pPr>
        <w:rPr>
          <w:b/>
          <w:i/>
        </w:rPr>
      </w:pPr>
    </w:p>
    <w:p w14:paraId="69573964" w14:textId="4E130BD1" w:rsidR="00A86E24" w:rsidRPr="00A86E24" w:rsidRDefault="000B102A">
      <w:pPr>
        <w:rPr>
          <w:b/>
          <w:i/>
        </w:rPr>
      </w:pPr>
      <w:r>
        <w:rPr>
          <w:b/>
          <w:i/>
        </w:rPr>
        <w:t>Assignment # 11</w:t>
      </w:r>
    </w:p>
    <w:p w14:paraId="78A426DE" w14:textId="77777777" w:rsidR="00A86E24" w:rsidRDefault="00A86E24"/>
    <w:p w14:paraId="39F2E6C3" w14:textId="77777777" w:rsidR="00A86E24" w:rsidRDefault="00A86E24">
      <w:r>
        <w:t>Chapter 14 – “Plain View” and Related Doctrines (UCL, pages 229-238)</w:t>
      </w:r>
    </w:p>
    <w:p w14:paraId="2629FEAD" w14:textId="77777777" w:rsidR="00A86E24" w:rsidRDefault="00A86E24"/>
    <w:p w14:paraId="341C063E" w14:textId="77777777" w:rsidR="00A86E24" w:rsidRDefault="00A86E24">
      <w:pPr>
        <w:rPr>
          <w:i/>
        </w:rPr>
      </w:pPr>
      <w:r>
        <w:rPr>
          <w:i/>
        </w:rPr>
        <w:t>Cases:</w:t>
      </w:r>
    </w:p>
    <w:p w14:paraId="50E0E077" w14:textId="77777777" w:rsidR="00A86E24" w:rsidRDefault="00A86E24">
      <w:pPr>
        <w:rPr>
          <w:i/>
        </w:rPr>
      </w:pPr>
    </w:p>
    <w:p w14:paraId="1D209A37" w14:textId="685E0C7F" w:rsidR="00A86E24" w:rsidRPr="00A86E24" w:rsidRDefault="00A86E24">
      <w:r>
        <w:rPr>
          <w:i/>
        </w:rPr>
        <w:t>Horton (Casebook, pages 339-345).</w:t>
      </w:r>
      <w:r>
        <w:t xml:space="preserve"> </w:t>
      </w:r>
    </w:p>
    <w:p w14:paraId="7D2A984C" w14:textId="096FA880" w:rsidR="00A86E24" w:rsidRDefault="00A86E24">
      <w:pPr>
        <w:rPr>
          <w:i/>
        </w:rPr>
      </w:pPr>
      <w:r>
        <w:rPr>
          <w:i/>
        </w:rPr>
        <w:t>Hicks (Casebook, pages 346-351).</w:t>
      </w:r>
    </w:p>
    <w:p w14:paraId="7B1255BA" w14:textId="77777777" w:rsidR="00A86E24" w:rsidRDefault="00A86E24">
      <w:pPr>
        <w:rPr>
          <w:i/>
        </w:rPr>
      </w:pPr>
    </w:p>
    <w:p w14:paraId="1B9FE795" w14:textId="1AF7E3E0" w:rsidR="00A86E24" w:rsidRDefault="000B102A">
      <w:pPr>
        <w:rPr>
          <w:b/>
          <w:i/>
        </w:rPr>
      </w:pPr>
      <w:r>
        <w:rPr>
          <w:b/>
          <w:i/>
        </w:rPr>
        <w:t>Assignment # 12</w:t>
      </w:r>
    </w:p>
    <w:p w14:paraId="6083F1A1" w14:textId="77777777" w:rsidR="00A86E24" w:rsidRDefault="00A86E24">
      <w:pPr>
        <w:rPr>
          <w:b/>
          <w:i/>
        </w:rPr>
      </w:pPr>
    </w:p>
    <w:p w14:paraId="769C16FE" w14:textId="50A17153" w:rsidR="00A86E24" w:rsidRDefault="00A86E24">
      <w:r>
        <w:t>Chapter 15 – Inventory Searches (UCL, pages 239- (top) 241 only)</w:t>
      </w:r>
    </w:p>
    <w:p w14:paraId="0A935145" w14:textId="00BDB317" w:rsidR="00A86E24" w:rsidRDefault="00A86E24">
      <w:r>
        <w:t>Chapter 16  - Consent Searches (UCL, pages 247-262)</w:t>
      </w:r>
    </w:p>
    <w:p w14:paraId="5C854BE7" w14:textId="77777777" w:rsidR="00A86E24" w:rsidRPr="00A86E24" w:rsidRDefault="00A86E24">
      <w:pPr>
        <w:rPr>
          <w:i/>
        </w:rPr>
      </w:pPr>
    </w:p>
    <w:p w14:paraId="088C287D" w14:textId="28F40EF5" w:rsidR="00A86E24" w:rsidRDefault="00A86E24">
      <w:r w:rsidRPr="00A86E24">
        <w:rPr>
          <w:i/>
        </w:rPr>
        <w:t>Cases</w:t>
      </w:r>
      <w:r>
        <w:t>:</w:t>
      </w:r>
    </w:p>
    <w:p w14:paraId="1CB64E69" w14:textId="77777777" w:rsidR="00A86E24" w:rsidRDefault="00A86E24"/>
    <w:p w14:paraId="18EAD0CA" w14:textId="347FF890" w:rsidR="00A86E24" w:rsidRDefault="005875AB">
      <w:pPr>
        <w:rPr>
          <w:i/>
        </w:rPr>
      </w:pPr>
      <w:r w:rsidRPr="005875AB">
        <w:rPr>
          <w:i/>
        </w:rPr>
        <w:t>Schneckloth v. Bustamonte (Casebook, pages 352-359).</w:t>
      </w:r>
    </w:p>
    <w:p w14:paraId="2C6F7E36" w14:textId="4060D416" w:rsidR="005875AB" w:rsidRDefault="005875AB">
      <w:pPr>
        <w:rPr>
          <w:i/>
        </w:rPr>
      </w:pPr>
      <w:r>
        <w:rPr>
          <w:i/>
        </w:rPr>
        <w:t>Randolph (Casebook, pages 362-373).</w:t>
      </w:r>
    </w:p>
    <w:p w14:paraId="4C49A58C" w14:textId="1848BADE" w:rsidR="005875AB" w:rsidRDefault="005875AB">
      <w:pPr>
        <w:rPr>
          <w:i/>
        </w:rPr>
      </w:pPr>
      <w:r>
        <w:rPr>
          <w:i/>
        </w:rPr>
        <w:t>Rodriguez (Casebook, pages 376-381).</w:t>
      </w:r>
    </w:p>
    <w:p w14:paraId="5DB51CDE" w14:textId="77777777" w:rsidR="005875AB" w:rsidRDefault="005875AB">
      <w:pPr>
        <w:rPr>
          <w:i/>
        </w:rPr>
      </w:pPr>
    </w:p>
    <w:p w14:paraId="024A1708" w14:textId="685488F2" w:rsidR="005875AB" w:rsidRDefault="000B102A">
      <w:pPr>
        <w:rPr>
          <w:b/>
          <w:i/>
        </w:rPr>
      </w:pPr>
      <w:r>
        <w:rPr>
          <w:b/>
          <w:i/>
        </w:rPr>
        <w:t>Assignment # 13</w:t>
      </w:r>
    </w:p>
    <w:p w14:paraId="277E9DC3" w14:textId="77777777" w:rsidR="005875AB" w:rsidRDefault="005875AB">
      <w:pPr>
        <w:rPr>
          <w:b/>
          <w:i/>
        </w:rPr>
      </w:pPr>
    </w:p>
    <w:p w14:paraId="3F76FB76" w14:textId="6EC0074C" w:rsidR="005875AB" w:rsidRDefault="005875AB">
      <w:r>
        <w:t>Chapter 17 – Terry v. Ohio: The “Reasonableness” Balancing Standard in Criminal Investigations (UCL, pages 263-292)</w:t>
      </w:r>
    </w:p>
    <w:p w14:paraId="4496F84A" w14:textId="77777777" w:rsidR="005875AB" w:rsidRDefault="005875AB"/>
    <w:p w14:paraId="57E4D556" w14:textId="2491DB3C" w:rsidR="005875AB" w:rsidRDefault="005875AB">
      <w:pPr>
        <w:rPr>
          <w:i/>
        </w:rPr>
      </w:pPr>
      <w:r>
        <w:rPr>
          <w:i/>
        </w:rPr>
        <w:t>Cases:</w:t>
      </w:r>
    </w:p>
    <w:p w14:paraId="00D91F49" w14:textId="77777777" w:rsidR="005875AB" w:rsidRDefault="005875AB">
      <w:pPr>
        <w:rPr>
          <w:i/>
        </w:rPr>
      </w:pPr>
    </w:p>
    <w:p w14:paraId="0A944A9E" w14:textId="39358A20" w:rsidR="005875AB" w:rsidRDefault="005875AB">
      <w:pPr>
        <w:rPr>
          <w:i/>
        </w:rPr>
      </w:pPr>
      <w:r>
        <w:rPr>
          <w:i/>
        </w:rPr>
        <w:t>Terry v. Ohio (Casebook, pages 389-401).</w:t>
      </w:r>
    </w:p>
    <w:p w14:paraId="71F371B2" w14:textId="5600BF4C" w:rsidR="005875AB" w:rsidRDefault="005875AB">
      <w:pPr>
        <w:rPr>
          <w:i/>
        </w:rPr>
      </w:pPr>
      <w:r>
        <w:rPr>
          <w:i/>
        </w:rPr>
        <w:t>Dunaway (Casebook, pages 409-412).</w:t>
      </w:r>
    </w:p>
    <w:p w14:paraId="339CF2D3" w14:textId="77777777" w:rsidR="00B62081" w:rsidRDefault="00B62081">
      <w:pPr>
        <w:rPr>
          <w:i/>
        </w:rPr>
      </w:pPr>
    </w:p>
    <w:p w14:paraId="271C54A2" w14:textId="16BECD9C" w:rsidR="00B62081" w:rsidRDefault="000B102A">
      <w:pPr>
        <w:rPr>
          <w:b/>
          <w:i/>
        </w:rPr>
      </w:pPr>
      <w:r>
        <w:rPr>
          <w:b/>
          <w:i/>
        </w:rPr>
        <w:t>Assignment #14</w:t>
      </w:r>
    </w:p>
    <w:p w14:paraId="04E78560" w14:textId="77777777" w:rsidR="00B62081" w:rsidRDefault="00B62081">
      <w:pPr>
        <w:rPr>
          <w:b/>
          <w:i/>
        </w:rPr>
      </w:pPr>
    </w:p>
    <w:p w14:paraId="7A61A28C" w14:textId="08B5521D" w:rsidR="00B62081" w:rsidRDefault="00B62081">
      <w:r>
        <w:t>Terry Seizure v. Non-Seizure</w:t>
      </w:r>
    </w:p>
    <w:p w14:paraId="5CE200BF" w14:textId="77777777" w:rsidR="00B62081" w:rsidRDefault="00B62081">
      <w:pPr>
        <w:rPr>
          <w:i/>
        </w:rPr>
      </w:pPr>
    </w:p>
    <w:p w14:paraId="0EA5C64E" w14:textId="2F1BE9B8" w:rsidR="00B62081" w:rsidRPr="00B62081" w:rsidRDefault="00B62081">
      <w:pPr>
        <w:rPr>
          <w:i/>
        </w:rPr>
      </w:pPr>
      <w:r>
        <w:rPr>
          <w:i/>
        </w:rPr>
        <w:t>Cases:</w:t>
      </w:r>
    </w:p>
    <w:p w14:paraId="05640654" w14:textId="77777777" w:rsidR="00B62081" w:rsidRDefault="00B62081">
      <w:pPr>
        <w:rPr>
          <w:i/>
        </w:rPr>
      </w:pPr>
      <w:r>
        <w:rPr>
          <w:i/>
        </w:rPr>
        <w:t>Mendenhall (Casebook, pages 417-423).</w:t>
      </w:r>
    </w:p>
    <w:p w14:paraId="446B2336" w14:textId="77777777" w:rsidR="00B62081" w:rsidRDefault="00B62081">
      <w:pPr>
        <w:rPr>
          <w:i/>
        </w:rPr>
      </w:pPr>
      <w:r>
        <w:rPr>
          <w:i/>
        </w:rPr>
        <w:t>Hodari (Casebook, pages 427-430).</w:t>
      </w:r>
    </w:p>
    <w:p w14:paraId="79395BE9" w14:textId="77777777" w:rsidR="00B62081" w:rsidRDefault="00B62081">
      <w:pPr>
        <w:rPr>
          <w:i/>
        </w:rPr>
      </w:pPr>
    </w:p>
    <w:p w14:paraId="2BE4F275" w14:textId="77777777" w:rsidR="00B62081" w:rsidRDefault="00B62081">
      <w:r>
        <w:t>“Reasonable Suspicion”</w:t>
      </w:r>
    </w:p>
    <w:p w14:paraId="02CB2144" w14:textId="77777777" w:rsidR="00B62081" w:rsidRDefault="00B62081"/>
    <w:p w14:paraId="45C7E107" w14:textId="77777777" w:rsidR="00B62081" w:rsidRDefault="00B62081">
      <w:pPr>
        <w:rPr>
          <w:i/>
        </w:rPr>
      </w:pPr>
      <w:r>
        <w:rPr>
          <w:i/>
        </w:rPr>
        <w:t>Case:</w:t>
      </w:r>
    </w:p>
    <w:p w14:paraId="3BC89337" w14:textId="77777777" w:rsidR="00B62081" w:rsidRDefault="00B62081">
      <w:pPr>
        <w:rPr>
          <w:i/>
        </w:rPr>
      </w:pPr>
    </w:p>
    <w:p w14:paraId="18C46965" w14:textId="2D123306" w:rsidR="00B62081" w:rsidRDefault="00B62081">
      <w:pPr>
        <w:rPr>
          <w:i/>
        </w:rPr>
      </w:pPr>
      <w:r>
        <w:rPr>
          <w:i/>
        </w:rPr>
        <w:t>Alabama v. White (Casebook, pages 433-37).</w:t>
      </w:r>
    </w:p>
    <w:p w14:paraId="687A4492" w14:textId="77777777" w:rsidR="00563405" w:rsidRDefault="00563405"/>
    <w:p w14:paraId="345A40FD" w14:textId="77777777" w:rsidR="00B62081" w:rsidRDefault="00B62081">
      <w:r>
        <w:t>Expanding the Scope of the Terry Balancing Approach</w:t>
      </w:r>
    </w:p>
    <w:p w14:paraId="0271E560" w14:textId="77777777" w:rsidR="00B62081" w:rsidRDefault="00B62081"/>
    <w:p w14:paraId="667932F8" w14:textId="77777777" w:rsidR="00B62081" w:rsidRDefault="00B62081">
      <w:pPr>
        <w:rPr>
          <w:i/>
        </w:rPr>
      </w:pPr>
      <w:r>
        <w:rPr>
          <w:i/>
        </w:rPr>
        <w:t>Case:</w:t>
      </w:r>
    </w:p>
    <w:p w14:paraId="28109948" w14:textId="77777777" w:rsidR="00B62081" w:rsidRDefault="00B62081">
      <w:pPr>
        <w:rPr>
          <w:i/>
        </w:rPr>
      </w:pPr>
    </w:p>
    <w:p w14:paraId="03FA008F" w14:textId="50D8ED3E" w:rsidR="00A86E24" w:rsidRPr="005875AB" w:rsidRDefault="00B62081">
      <w:pPr>
        <w:rPr>
          <w:i/>
        </w:rPr>
      </w:pPr>
      <w:r>
        <w:rPr>
          <w:i/>
        </w:rPr>
        <w:t xml:space="preserve">Maryland v. Buie (Casebook, pages 454-459). </w:t>
      </w:r>
    </w:p>
    <w:p w14:paraId="57CDCCD0" w14:textId="77777777" w:rsidR="00624104" w:rsidRDefault="00624104"/>
    <w:p w14:paraId="2E3C3C4E" w14:textId="7D6D868F" w:rsidR="00B62081" w:rsidRDefault="000B102A">
      <w:pPr>
        <w:rPr>
          <w:b/>
          <w:i/>
        </w:rPr>
      </w:pPr>
      <w:r>
        <w:rPr>
          <w:b/>
          <w:i/>
        </w:rPr>
        <w:t>Assignment #15</w:t>
      </w:r>
    </w:p>
    <w:p w14:paraId="57E24EFB" w14:textId="77777777" w:rsidR="00B62081" w:rsidRDefault="00B62081">
      <w:pPr>
        <w:rPr>
          <w:b/>
          <w:i/>
        </w:rPr>
      </w:pPr>
    </w:p>
    <w:p w14:paraId="4254B9B4" w14:textId="1108F91D" w:rsidR="00B62081" w:rsidRDefault="00B62081">
      <w:r>
        <w:t xml:space="preserve">Chapter 18 – More “Reasonableness” Balancing Searches &amp; Seizures Primarily Conducted for Non-Criminal </w:t>
      </w:r>
      <w:r w:rsidR="00624104">
        <w:t>Law Purposes (UCL, pages 293-306</w:t>
      </w:r>
      <w:r>
        <w:t>)</w:t>
      </w:r>
    </w:p>
    <w:p w14:paraId="5310F6CA" w14:textId="77777777" w:rsidR="00B62081" w:rsidRDefault="00B62081"/>
    <w:p w14:paraId="2A009198" w14:textId="52D324BC" w:rsidR="00B62081" w:rsidRDefault="00B62081">
      <w:pPr>
        <w:rPr>
          <w:i/>
        </w:rPr>
      </w:pPr>
      <w:r>
        <w:rPr>
          <w:i/>
        </w:rPr>
        <w:t>Cases:</w:t>
      </w:r>
    </w:p>
    <w:p w14:paraId="72DE3CE5" w14:textId="77777777" w:rsidR="00B62081" w:rsidRDefault="00B62081">
      <w:pPr>
        <w:rPr>
          <w:i/>
        </w:rPr>
      </w:pPr>
    </w:p>
    <w:p w14:paraId="093530C5" w14:textId="0AFFD457" w:rsidR="00B62081" w:rsidRDefault="00B62081">
      <w:pPr>
        <w:rPr>
          <w:i/>
        </w:rPr>
      </w:pPr>
      <w:r>
        <w:rPr>
          <w:i/>
        </w:rPr>
        <w:t>Michigan Dept. of State Police v. Stitz (Casebook, pages 474-480).</w:t>
      </w:r>
    </w:p>
    <w:p w14:paraId="589C9B54" w14:textId="71D0CBB5" w:rsidR="00B62081" w:rsidRDefault="00B62081">
      <w:pPr>
        <w:rPr>
          <w:i/>
        </w:rPr>
      </w:pPr>
      <w:r>
        <w:rPr>
          <w:i/>
        </w:rPr>
        <w:t>Edmond (Casebook, pages 481-487).</w:t>
      </w:r>
    </w:p>
    <w:p w14:paraId="5CA4C639" w14:textId="77777777" w:rsidR="00112B07" w:rsidRDefault="00112B07">
      <w:pPr>
        <w:rPr>
          <w:b/>
          <w:i/>
        </w:rPr>
      </w:pPr>
    </w:p>
    <w:p w14:paraId="1381B386" w14:textId="65F13D99" w:rsidR="00B62081" w:rsidRDefault="000B102A">
      <w:pPr>
        <w:rPr>
          <w:b/>
          <w:i/>
        </w:rPr>
      </w:pPr>
      <w:r>
        <w:rPr>
          <w:b/>
          <w:i/>
        </w:rPr>
        <w:t>Assignment #16</w:t>
      </w:r>
    </w:p>
    <w:p w14:paraId="75C3C4C9" w14:textId="77777777" w:rsidR="00E73759" w:rsidRDefault="00E73759">
      <w:pPr>
        <w:rPr>
          <w:b/>
          <w:i/>
        </w:rPr>
      </w:pPr>
    </w:p>
    <w:p w14:paraId="1780E8F6" w14:textId="3DD9772F" w:rsidR="00E73759" w:rsidRDefault="00E73759">
      <w:r>
        <w:t>Chapter 19 – Fourth Amendment: Standing (UCL, pages 319-335)</w:t>
      </w:r>
    </w:p>
    <w:p w14:paraId="7514E671" w14:textId="77777777" w:rsidR="00E73759" w:rsidRDefault="00E73759"/>
    <w:p w14:paraId="5ABE22E9" w14:textId="0F41E93B" w:rsidR="00E73759" w:rsidRDefault="00E73759">
      <w:pPr>
        <w:rPr>
          <w:i/>
        </w:rPr>
      </w:pPr>
      <w:r>
        <w:rPr>
          <w:i/>
        </w:rPr>
        <w:t>Case:</w:t>
      </w:r>
    </w:p>
    <w:p w14:paraId="4B4E2082" w14:textId="77777777" w:rsidR="00E73759" w:rsidRDefault="00E73759">
      <w:pPr>
        <w:rPr>
          <w:i/>
        </w:rPr>
      </w:pPr>
    </w:p>
    <w:p w14:paraId="6E9D3347" w14:textId="5C2A411A" w:rsidR="00E73759" w:rsidRDefault="00E73759">
      <w:pPr>
        <w:rPr>
          <w:i/>
        </w:rPr>
      </w:pPr>
      <w:r>
        <w:rPr>
          <w:i/>
        </w:rPr>
        <w:t>Rakas (Casebook, pages 497-504)</w:t>
      </w:r>
      <w:r w:rsidR="000060A9">
        <w:rPr>
          <w:i/>
        </w:rPr>
        <w:t>.</w:t>
      </w:r>
    </w:p>
    <w:p w14:paraId="69D5CCF8" w14:textId="77777777" w:rsidR="00E73759" w:rsidRDefault="00E73759">
      <w:pPr>
        <w:rPr>
          <w:i/>
        </w:rPr>
      </w:pPr>
    </w:p>
    <w:p w14:paraId="4A252C25" w14:textId="35A5935E" w:rsidR="00E73759" w:rsidRPr="00E73759" w:rsidRDefault="000B102A">
      <w:pPr>
        <w:rPr>
          <w:b/>
          <w:i/>
        </w:rPr>
      </w:pPr>
      <w:r>
        <w:rPr>
          <w:b/>
          <w:i/>
        </w:rPr>
        <w:t xml:space="preserve">Assignments </w:t>
      </w:r>
      <w:r w:rsidR="00563405">
        <w:rPr>
          <w:b/>
          <w:i/>
        </w:rPr>
        <w:t xml:space="preserve"># </w:t>
      </w:r>
      <w:r>
        <w:rPr>
          <w:b/>
          <w:i/>
        </w:rPr>
        <w:t>17 &amp; 18</w:t>
      </w:r>
    </w:p>
    <w:p w14:paraId="7223C926" w14:textId="77777777" w:rsidR="00B62081" w:rsidRPr="00B62081" w:rsidRDefault="00B62081">
      <w:pPr>
        <w:rPr>
          <w:i/>
        </w:rPr>
      </w:pPr>
    </w:p>
    <w:p w14:paraId="30E7DD62" w14:textId="5948E29B" w:rsidR="00A86E24" w:rsidRPr="000060A9" w:rsidRDefault="000060A9">
      <w:r>
        <w:t>Chapter 20 – Fourth Amendment: Exclusionary Rule (UCL, pages 337-379)</w:t>
      </w:r>
    </w:p>
    <w:p w14:paraId="6B4B7AA6" w14:textId="77777777" w:rsidR="00A33DB1" w:rsidRPr="00A33DB1" w:rsidRDefault="00A33DB1"/>
    <w:p w14:paraId="25B4DABC" w14:textId="7EF57D0B" w:rsidR="00C206C5" w:rsidRDefault="000060A9">
      <w:pPr>
        <w:rPr>
          <w:i/>
        </w:rPr>
      </w:pPr>
      <w:r>
        <w:rPr>
          <w:i/>
        </w:rPr>
        <w:t>Cases:</w:t>
      </w:r>
    </w:p>
    <w:p w14:paraId="5C1078C1" w14:textId="77777777" w:rsidR="000060A9" w:rsidRDefault="000060A9">
      <w:pPr>
        <w:rPr>
          <w:i/>
        </w:rPr>
      </w:pPr>
    </w:p>
    <w:p w14:paraId="2ACB15A5" w14:textId="486DE645" w:rsidR="000060A9" w:rsidRDefault="000060A9">
      <w:pPr>
        <w:rPr>
          <w:i/>
        </w:rPr>
      </w:pPr>
      <w:r>
        <w:rPr>
          <w:i/>
        </w:rPr>
        <w:t>Mapp v. Ohio (Casebook, pages 83-92).</w:t>
      </w:r>
    </w:p>
    <w:p w14:paraId="44F6BAED" w14:textId="00DEC46C" w:rsidR="000060A9" w:rsidRDefault="000060A9">
      <w:pPr>
        <w:rPr>
          <w:i/>
        </w:rPr>
      </w:pPr>
      <w:r>
        <w:rPr>
          <w:i/>
        </w:rPr>
        <w:t>Murray (Casebook, pages 522-527).</w:t>
      </w:r>
    </w:p>
    <w:p w14:paraId="01687DEA" w14:textId="04EA4E3E" w:rsidR="00580800" w:rsidRDefault="00580800">
      <w:pPr>
        <w:rPr>
          <w:i/>
        </w:rPr>
      </w:pPr>
      <w:r>
        <w:rPr>
          <w:i/>
        </w:rPr>
        <w:t>Wong Sun (Casebook, pages 530-534).</w:t>
      </w:r>
    </w:p>
    <w:p w14:paraId="20B31C7A" w14:textId="09BD1D47" w:rsidR="00580800" w:rsidRDefault="00580800">
      <w:pPr>
        <w:rPr>
          <w:i/>
        </w:rPr>
      </w:pPr>
      <w:r>
        <w:rPr>
          <w:i/>
        </w:rPr>
        <w:t>Leon (Casebook, pages 538-551).</w:t>
      </w:r>
    </w:p>
    <w:p w14:paraId="3B27CC8B" w14:textId="75784ED7" w:rsidR="000060A9" w:rsidRDefault="000060A9">
      <w:pPr>
        <w:rPr>
          <w:i/>
        </w:rPr>
      </w:pPr>
      <w:r>
        <w:rPr>
          <w:i/>
        </w:rPr>
        <w:t>Hudson (Casebook, pages 553-566).</w:t>
      </w:r>
    </w:p>
    <w:p w14:paraId="30EFAACD" w14:textId="6D299DBE" w:rsidR="000060A9" w:rsidRDefault="000060A9">
      <w:pPr>
        <w:rPr>
          <w:i/>
        </w:rPr>
      </w:pPr>
      <w:r>
        <w:rPr>
          <w:i/>
        </w:rPr>
        <w:t>Davis (Casebook, pages 576-582).</w:t>
      </w:r>
    </w:p>
    <w:p w14:paraId="23757C2D" w14:textId="77777777" w:rsidR="000060A9" w:rsidRDefault="000060A9">
      <w:pPr>
        <w:rPr>
          <w:i/>
        </w:rPr>
      </w:pPr>
    </w:p>
    <w:p w14:paraId="7095623B" w14:textId="3F0F9082" w:rsidR="000060A9" w:rsidRPr="000060A9" w:rsidRDefault="000B102A">
      <w:pPr>
        <w:rPr>
          <w:b/>
          <w:i/>
        </w:rPr>
      </w:pPr>
      <w:r>
        <w:rPr>
          <w:b/>
          <w:i/>
        </w:rPr>
        <w:t>Assignment #19</w:t>
      </w:r>
    </w:p>
    <w:p w14:paraId="7D220121" w14:textId="77777777" w:rsidR="000060A9" w:rsidRPr="000060A9" w:rsidRDefault="000060A9">
      <w:pPr>
        <w:rPr>
          <w:i/>
        </w:rPr>
      </w:pPr>
    </w:p>
    <w:p w14:paraId="450FF33E" w14:textId="519B0455" w:rsidR="008F35A5" w:rsidRDefault="000060A9">
      <w:r>
        <w:t>Chapter 21 – Interrogation Law: Overview (UCL, pages 381-390)</w:t>
      </w:r>
    </w:p>
    <w:p w14:paraId="263BC345" w14:textId="4C44BB66" w:rsidR="000060A9" w:rsidRDefault="000060A9">
      <w:r>
        <w:t>Chapter 22 – Interrogation Law: Due Process Clause (UCL, pages 391-404)</w:t>
      </w:r>
    </w:p>
    <w:p w14:paraId="20B7F528" w14:textId="77777777" w:rsidR="000060A9" w:rsidRDefault="000060A9"/>
    <w:p w14:paraId="03D616EB" w14:textId="78AC2F97" w:rsidR="000060A9" w:rsidRDefault="00391367">
      <w:pPr>
        <w:rPr>
          <w:i/>
        </w:rPr>
      </w:pPr>
      <w:r>
        <w:rPr>
          <w:i/>
        </w:rPr>
        <w:t>Cases:</w:t>
      </w:r>
    </w:p>
    <w:p w14:paraId="611834BD" w14:textId="77777777" w:rsidR="00391367" w:rsidRDefault="00391367">
      <w:pPr>
        <w:rPr>
          <w:i/>
        </w:rPr>
      </w:pPr>
    </w:p>
    <w:p w14:paraId="00AABA81" w14:textId="0A913E08" w:rsidR="00391367" w:rsidRDefault="00391367">
      <w:pPr>
        <w:rPr>
          <w:i/>
        </w:rPr>
      </w:pPr>
      <w:r>
        <w:rPr>
          <w:i/>
        </w:rPr>
        <w:t>Lisenba (Casebook, pages 591-600).</w:t>
      </w:r>
    </w:p>
    <w:p w14:paraId="30C1AA13" w14:textId="4A354517" w:rsidR="00391367" w:rsidRDefault="00391367">
      <w:pPr>
        <w:rPr>
          <w:i/>
        </w:rPr>
      </w:pPr>
      <w:r>
        <w:rPr>
          <w:i/>
        </w:rPr>
        <w:t>Spano (Casebook, pages 603-608).</w:t>
      </w:r>
    </w:p>
    <w:p w14:paraId="01057A66" w14:textId="77777777" w:rsidR="00391367" w:rsidRDefault="00391367">
      <w:pPr>
        <w:rPr>
          <w:i/>
        </w:rPr>
      </w:pPr>
    </w:p>
    <w:p w14:paraId="78A8595F" w14:textId="2FA45500" w:rsidR="00391367" w:rsidRDefault="000B102A">
      <w:pPr>
        <w:rPr>
          <w:b/>
          <w:i/>
        </w:rPr>
      </w:pPr>
      <w:r>
        <w:rPr>
          <w:b/>
          <w:i/>
        </w:rPr>
        <w:t>Assignment #20</w:t>
      </w:r>
    </w:p>
    <w:p w14:paraId="6AD256EB" w14:textId="77777777" w:rsidR="00391367" w:rsidRDefault="00391367">
      <w:pPr>
        <w:rPr>
          <w:b/>
          <w:i/>
        </w:rPr>
      </w:pPr>
    </w:p>
    <w:p w14:paraId="71B7B125" w14:textId="77777777" w:rsidR="00391367" w:rsidRDefault="00391367">
      <w:r>
        <w:t>Chapter 23 – Interrogation Law: Privilege Against Compelled Self-Incrimination (UCL pages 405-425)</w:t>
      </w:r>
    </w:p>
    <w:p w14:paraId="2534BD3E" w14:textId="3E714711" w:rsidR="00391367" w:rsidRDefault="00391367">
      <w:r>
        <w:t>Chapter 24 – Interrogation Law: Miranda v. Arizon</w:t>
      </w:r>
      <w:r w:rsidR="00624104">
        <w:t>a (UCL, pages 427-442</w:t>
      </w:r>
      <w:r>
        <w:t>)</w:t>
      </w:r>
    </w:p>
    <w:p w14:paraId="369D51A3" w14:textId="77777777" w:rsidR="00391367" w:rsidRDefault="00391367"/>
    <w:p w14:paraId="17C1E9C2" w14:textId="77777777" w:rsidR="00391367" w:rsidRDefault="00391367">
      <w:pPr>
        <w:rPr>
          <w:i/>
        </w:rPr>
      </w:pPr>
      <w:r>
        <w:rPr>
          <w:i/>
        </w:rPr>
        <w:t>Case:</w:t>
      </w:r>
    </w:p>
    <w:p w14:paraId="541D4199" w14:textId="77777777" w:rsidR="00391367" w:rsidRDefault="00391367">
      <w:pPr>
        <w:rPr>
          <w:i/>
        </w:rPr>
      </w:pPr>
    </w:p>
    <w:p w14:paraId="016A5A29" w14:textId="77777777" w:rsidR="00391367" w:rsidRDefault="00391367">
      <w:pPr>
        <w:rPr>
          <w:i/>
        </w:rPr>
      </w:pPr>
      <w:r>
        <w:rPr>
          <w:i/>
        </w:rPr>
        <w:t>Miranda v. Arizona (Casebook, pages 625-640).</w:t>
      </w:r>
    </w:p>
    <w:p w14:paraId="0FF14345" w14:textId="77777777" w:rsidR="002E1DB4" w:rsidRDefault="002E1DB4">
      <w:pPr>
        <w:rPr>
          <w:i/>
        </w:rPr>
      </w:pPr>
    </w:p>
    <w:p w14:paraId="35AE55EE" w14:textId="7AFB511D" w:rsidR="002E1DB4" w:rsidRDefault="000B102A">
      <w:pPr>
        <w:rPr>
          <w:b/>
          <w:i/>
        </w:rPr>
      </w:pPr>
      <w:r>
        <w:rPr>
          <w:b/>
          <w:i/>
        </w:rPr>
        <w:t>Assignment #21</w:t>
      </w:r>
    </w:p>
    <w:p w14:paraId="72D5A4F4" w14:textId="77777777" w:rsidR="002E1DB4" w:rsidRDefault="002E1DB4">
      <w:pPr>
        <w:rPr>
          <w:b/>
          <w:i/>
        </w:rPr>
      </w:pPr>
    </w:p>
    <w:p w14:paraId="1AC019B7" w14:textId="617A4533" w:rsidR="00624104" w:rsidRDefault="00624104">
      <w:r>
        <w:t>Chapter 24 – Interrogation Law: Miranda v. Ar</w:t>
      </w:r>
      <w:r w:rsidR="00311C15">
        <w:t>izona (continued) (UCL pages 443</w:t>
      </w:r>
      <w:r>
        <w:t>-477).</w:t>
      </w:r>
    </w:p>
    <w:p w14:paraId="400F4B35" w14:textId="77777777" w:rsidR="00624104" w:rsidRPr="00624104" w:rsidRDefault="00624104"/>
    <w:p w14:paraId="09262C0A" w14:textId="635DABFF" w:rsidR="002E1DB4" w:rsidRDefault="002E1DB4">
      <w:r>
        <w:t>Miranda’s Status Today and the Exclusionary Rule</w:t>
      </w:r>
    </w:p>
    <w:p w14:paraId="37E85EAB" w14:textId="77777777" w:rsidR="002E1DB4" w:rsidRDefault="002E1DB4"/>
    <w:p w14:paraId="42E27313" w14:textId="431C09C8" w:rsidR="002E1DB4" w:rsidRDefault="002E1DB4">
      <w:pPr>
        <w:rPr>
          <w:i/>
        </w:rPr>
      </w:pPr>
      <w:r>
        <w:rPr>
          <w:i/>
        </w:rPr>
        <w:t>Cases:</w:t>
      </w:r>
    </w:p>
    <w:p w14:paraId="046573E7" w14:textId="77777777" w:rsidR="002E1DB4" w:rsidRDefault="002E1DB4">
      <w:pPr>
        <w:rPr>
          <w:i/>
        </w:rPr>
      </w:pPr>
    </w:p>
    <w:p w14:paraId="25B02595" w14:textId="545CEFE5" w:rsidR="002E1DB4" w:rsidRDefault="002E1DB4">
      <w:pPr>
        <w:rPr>
          <w:i/>
        </w:rPr>
      </w:pPr>
      <w:r>
        <w:rPr>
          <w:i/>
        </w:rPr>
        <w:t>Dickerson (Casebook, pages 670-677).</w:t>
      </w:r>
    </w:p>
    <w:p w14:paraId="719E9C7E" w14:textId="75038F8F" w:rsidR="002E1DB4" w:rsidRDefault="002E1DB4">
      <w:pPr>
        <w:rPr>
          <w:i/>
        </w:rPr>
      </w:pPr>
      <w:r>
        <w:rPr>
          <w:i/>
        </w:rPr>
        <w:t>Seibert (Casebook, pages 678-687).</w:t>
      </w:r>
    </w:p>
    <w:p w14:paraId="62B0CF46" w14:textId="24A76221" w:rsidR="002E1DB4" w:rsidRDefault="002E1DB4">
      <w:pPr>
        <w:rPr>
          <w:i/>
        </w:rPr>
      </w:pPr>
      <w:r>
        <w:rPr>
          <w:i/>
        </w:rPr>
        <w:t>Berkemer (Casebook, pages 691-697).</w:t>
      </w:r>
    </w:p>
    <w:p w14:paraId="635765C0" w14:textId="77777777" w:rsidR="002E1DB4" w:rsidRDefault="002E1DB4">
      <w:pPr>
        <w:rPr>
          <w:i/>
        </w:rPr>
      </w:pPr>
    </w:p>
    <w:p w14:paraId="0C6BF711" w14:textId="0AFF2859" w:rsidR="002E1DB4" w:rsidRDefault="000B102A">
      <w:pPr>
        <w:rPr>
          <w:b/>
          <w:i/>
        </w:rPr>
      </w:pPr>
      <w:r>
        <w:rPr>
          <w:b/>
          <w:i/>
        </w:rPr>
        <w:t>Assignment #23</w:t>
      </w:r>
    </w:p>
    <w:p w14:paraId="24F1F69B" w14:textId="77777777" w:rsidR="002E1DB4" w:rsidRDefault="002E1DB4">
      <w:pPr>
        <w:rPr>
          <w:b/>
          <w:i/>
        </w:rPr>
      </w:pPr>
    </w:p>
    <w:p w14:paraId="009E4EE7" w14:textId="103093FD" w:rsidR="002E1DB4" w:rsidRDefault="002E1DB4">
      <w:r>
        <w:t>Miranda Interrogation &amp; Waiver</w:t>
      </w:r>
    </w:p>
    <w:p w14:paraId="5445ADFD" w14:textId="77777777" w:rsidR="002E1DB4" w:rsidRDefault="002E1DB4"/>
    <w:p w14:paraId="32A9FE05" w14:textId="3A0AECE6" w:rsidR="002E1DB4" w:rsidRDefault="002E1DB4">
      <w:pPr>
        <w:rPr>
          <w:i/>
        </w:rPr>
      </w:pPr>
      <w:r>
        <w:rPr>
          <w:i/>
        </w:rPr>
        <w:t>Cases:</w:t>
      </w:r>
    </w:p>
    <w:p w14:paraId="3E82C6A1" w14:textId="77777777" w:rsidR="002E1DB4" w:rsidRDefault="002E1DB4">
      <w:pPr>
        <w:rPr>
          <w:i/>
        </w:rPr>
      </w:pPr>
    </w:p>
    <w:p w14:paraId="502F084C" w14:textId="3C6E56A7" w:rsidR="002E1DB4" w:rsidRDefault="00580800">
      <w:pPr>
        <w:rPr>
          <w:i/>
        </w:rPr>
      </w:pPr>
      <w:r>
        <w:rPr>
          <w:i/>
        </w:rPr>
        <w:t>Innis (Casebook, pages 701-708</w:t>
      </w:r>
      <w:r w:rsidR="002E1DB4">
        <w:rPr>
          <w:i/>
        </w:rPr>
        <w:t>).</w:t>
      </w:r>
    </w:p>
    <w:p w14:paraId="375E3629" w14:textId="2F3E3EC0" w:rsidR="002E1DB4" w:rsidRDefault="00580800">
      <w:pPr>
        <w:rPr>
          <w:i/>
        </w:rPr>
      </w:pPr>
      <w:r>
        <w:rPr>
          <w:i/>
        </w:rPr>
        <w:t>Berghuis (Casebook, pages 720</w:t>
      </w:r>
      <w:r w:rsidR="002E1DB4">
        <w:rPr>
          <w:i/>
        </w:rPr>
        <w:t>-732).</w:t>
      </w:r>
    </w:p>
    <w:p w14:paraId="5E765BAD" w14:textId="01FA224C" w:rsidR="00580800" w:rsidRDefault="00580800">
      <w:pPr>
        <w:rPr>
          <w:i/>
        </w:rPr>
      </w:pPr>
      <w:r>
        <w:rPr>
          <w:i/>
        </w:rPr>
        <w:t>Edwards (Casebook, pages 733-737).</w:t>
      </w:r>
    </w:p>
    <w:p w14:paraId="0F8918CA" w14:textId="77777777" w:rsidR="002E1DB4" w:rsidRDefault="002E1DB4">
      <w:pPr>
        <w:rPr>
          <w:i/>
        </w:rPr>
      </w:pPr>
    </w:p>
    <w:p w14:paraId="2B3DC1DF" w14:textId="2E20A698" w:rsidR="002E1DB4" w:rsidRDefault="00767B6C">
      <w:pPr>
        <w:rPr>
          <w:b/>
          <w:i/>
        </w:rPr>
      </w:pPr>
      <w:r>
        <w:rPr>
          <w:b/>
          <w:i/>
        </w:rPr>
        <w:t>Assignment #24</w:t>
      </w:r>
    </w:p>
    <w:p w14:paraId="5AC086AA" w14:textId="77777777" w:rsidR="0043795E" w:rsidRDefault="0043795E">
      <w:pPr>
        <w:rPr>
          <w:b/>
          <w:i/>
        </w:rPr>
      </w:pPr>
    </w:p>
    <w:p w14:paraId="26FB03FF" w14:textId="44AF28A8" w:rsidR="0043795E" w:rsidRDefault="0043795E">
      <w:r>
        <w:t>Chapter 25 – Interrogation Law: Sixth Amendment Right to Counsel (UCL, pages 479-503).</w:t>
      </w:r>
    </w:p>
    <w:p w14:paraId="1CA0176B" w14:textId="77777777" w:rsidR="0043795E" w:rsidRDefault="0043795E"/>
    <w:p w14:paraId="5C0D972D" w14:textId="545E4DC9" w:rsidR="0043795E" w:rsidRDefault="0043795E">
      <w:r>
        <w:t>Cases:</w:t>
      </w:r>
    </w:p>
    <w:p w14:paraId="106D8399" w14:textId="77777777" w:rsidR="0043795E" w:rsidRDefault="0043795E"/>
    <w:p w14:paraId="0EB78522" w14:textId="2D2697F2" w:rsidR="0043795E" w:rsidRDefault="0043795E">
      <w:pPr>
        <w:rPr>
          <w:i/>
        </w:rPr>
      </w:pPr>
      <w:r>
        <w:rPr>
          <w:i/>
        </w:rPr>
        <w:t>Massiah v. United States (Casebook, pages 755-758).</w:t>
      </w:r>
    </w:p>
    <w:p w14:paraId="40DB039E" w14:textId="5D6214F4" w:rsidR="0043795E" w:rsidRDefault="0043795E">
      <w:pPr>
        <w:rPr>
          <w:i/>
        </w:rPr>
      </w:pPr>
      <w:r>
        <w:rPr>
          <w:i/>
        </w:rPr>
        <w:t>Brewer (Casebook, pages 764-777).</w:t>
      </w:r>
    </w:p>
    <w:p w14:paraId="3C9FE6B2" w14:textId="50C95BA6" w:rsidR="0043795E" w:rsidRDefault="00624104">
      <w:pPr>
        <w:rPr>
          <w:i/>
        </w:rPr>
      </w:pPr>
      <w:r>
        <w:rPr>
          <w:i/>
        </w:rPr>
        <w:t>Pa</w:t>
      </w:r>
      <w:r w:rsidR="0043795E">
        <w:rPr>
          <w:i/>
        </w:rPr>
        <w:t>tterson (Casebook, pages 778-787).</w:t>
      </w:r>
    </w:p>
    <w:p w14:paraId="56A7C0BE" w14:textId="77777777" w:rsidR="00563405" w:rsidRDefault="00563405">
      <w:pPr>
        <w:rPr>
          <w:i/>
        </w:rPr>
      </w:pPr>
    </w:p>
    <w:p w14:paraId="79C658EE" w14:textId="684B7B57" w:rsidR="0043795E" w:rsidRDefault="00767B6C">
      <w:pPr>
        <w:rPr>
          <w:b/>
          <w:i/>
        </w:rPr>
      </w:pPr>
      <w:r>
        <w:rPr>
          <w:b/>
          <w:i/>
        </w:rPr>
        <w:t>Assignment #25</w:t>
      </w:r>
    </w:p>
    <w:p w14:paraId="494E9314" w14:textId="77777777" w:rsidR="0043795E" w:rsidRDefault="0043795E">
      <w:pPr>
        <w:rPr>
          <w:b/>
          <w:i/>
        </w:rPr>
      </w:pPr>
    </w:p>
    <w:p w14:paraId="084C9CF8" w14:textId="2EEE3B80" w:rsidR="0043795E" w:rsidRDefault="0043795E">
      <w:r>
        <w:t>Chapter 26 – Eyewitness Identification Procedures (UCL, pages 505-516)</w:t>
      </w:r>
    </w:p>
    <w:p w14:paraId="76B05477" w14:textId="2E8E3945" w:rsidR="0043795E" w:rsidRDefault="0043795E"/>
    <w:p w14:paraId="2793E763" w14:textId="756A8648" w:rsidR="00B94436" w:rsidRDefault="00B9443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Additional Assignments: Coverage of </w:t>
      </w:r>
      <w:r w:rsidR="00D978A0">
        <w:rPr>
          <w:b/>
          <w:bCs/>
          <w:i/>
          <w:iCs/>
        </w:rPr>
        <w:t xml:space="preserve">Additional </w:t>
      </w:r>
      <w:r>
        <w:rPr>
          <w:b/>
          <w:bCs/>
          <w:i/>
          <w:iCs/>
        </w:rPr>
        <w:t xml:space="preserve">Cases and Materials </w:t>
      </w:r>
      <w:r w:rsidR="00D978A0">
        <w:rPr>
          <w:b/>
          <w:bCs/>
          <w:i/>
          <w:iCs/>
        </w:rPr>
        <w:t>are presented</w:t>
      </w:r>
      <w:r>
        <w:rPr>
          <w:b/>
          <w:bCs/>
          <w:i/>
          <w:iCs/>
        </w:rPr>
        <w:t xml:space="preserve"> </w:t>
      </w:r>
      <w:r w:rsidR="00D978A0">
        <w:rPr>
          <w:b/>
          <w:bCs/>
          <w:i/>
          <w:iCs/>
        </w:rPr>
        <w:t xml:space="preserve">in the </w:t>
      </w:r>
      <w:r>
        <w:rPr>
          <w:b/>
          <w:bCs/>
          <w:i/>
          <w:iCs/>
        </w:rPr>
        <w:t>Supplemental Syllabus (</w:t>
      </w:r>
      <w:r w:rsidR="00D978A0">
        <w:rPr>
          <w:b/>
          <w:bCs/>
          <w:i/>
          <w:iCs/>
        </w:rPr>
        <w:t xml:space="preserve">and will be covered in class </w:t>
      </w:r>
      <w:r>
        <w:rPr>
          <w:b/>
          <w:bCs/>
          <w:i/>
          <w:iCs/>
        </w:rPr>
        <w:t>as time permits)</w:t>
      </w:r>
      <w:r w:rsidR="006E315E">
        <w:rPr>
          <w:b/>
          <w:bCs/>
          <w:i/>
          <w:iCs/>
        </w:rPr>
        <w:t>. (See Supplementary Syllabus)</w:t>
      </w:r>
    </w:p>
    <w:p w14:paraId="2137D8A5" w14:textId="3FCFF26C" w:rsidR="00B94436" w:rsidRPr="00B94436" w:rsidRDefault="00B9443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14:paraId="65A545A6" w14:textId="106DEB37" w:rsidR="0043795E" w:rsidRPr="00624104" w:rsidRDefault="0043795E">
      <w:pPr>
        <w:rPr>
          <w:b/>
          <w:i/>
        </w:rPr>
      </w:pPr>
      <w:r w:rsidRPr="00624104">
        <w:rPr>
          <w:b/>
          <w:i/>
        </w:rPr>
        <w:t>END OF COURSE</w:t>
      </w:r>
    </w:p>
    <w:p w14:paraId="16CAA9C3" w14:textId="77777777" w:rsidR="0043795E" w:rsidRDefault="0043795E">
      <w:pPr>
        <w:rPr>
          <w:i/>
        </w:rPr>
      </w:pPr>
    </w:p>
    <w:p w14:paraId="4F394B56" w14:textId="77777777" w:rsidR="0043795E" w:rsidRPr="0043795E" w:rsidRDefault="0043795E">
      <w:pPr>
        <w:rPr>
          <w:i/>
        </w:rPr>
      </w:pPr>
    </w:p>
    <w:p w14:paraId="176BB0CF" w14:textId="77777777" w:rsidR="00391367" w:rsidRDefault="00391367">
      <w:pPr>
        <w:rPr>
          <w:i/>
        </w:rPr>
      </w:pPr>
    </w:p>
    <w:p w14:paraId="196AAB00" w14:textId="77777777" w:rsidR="00391367" w:rsidRDefault="00391367">
      <w:pPr>
        <w:rPr>
          <w:i/>
        </w:rPr>
      </w:pPr>
    </w:p>
    <w:p w14:paraId="036676A8" w14:textId="77777777" w:rsidR="00391367" w:rsidRDefault="00391367">
      <w:pPr>
        <w:rPr>
          <w:i/>
        </w:rPr>
      </w:pPr>
    </w:p>
    <w:p w14:paraId="751B69AA" w14:textId="6811869F" w:rsidR="00391367" w:rsidRPr="00391367" w:rsidRDefault="00391367">
      <w:r>
        <w:t xml:space="preserve"> </w:t>
      </w:r>
    </w:p>
    <w:p w14:paraId="0088DE6B" w14:textId="77777777" w:rsidR="000060A9" w:rsidRDefault="000060A9"/>
    <w:p w14:paraId="6B0C0359" w14:textId="77777777" w:rsidR="000060A9" w:rsidRDefault="000060A9"/>
    <w:p w14:paraId="00505E3C" w14:textId="77777777" w:rsidR="000060A9" w:rsidRPr="008F35A5" w:rsidRDefault="000060A9"/>
    <w:p w14:paraId="0FF37748" w14:textId="77777777" w:rsidR="00B60F89" w:rsidRPr="00B60F89" w:rsidRDefault="00B60F89">
      <w:pPr>
        <w:rPr>
          <w:i/>
        </w:rPr>
      </w:pPr>
    </w:p>
    <w:sectPr w:rsidR="00B60F89" w:rsidRPr="00B60F89" w:rsidSect="00FF46DF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A708A" w14:textId="77777777" w:rsidR="00152494" w:rsidRDefault="00152494" w:rsidP="00A33DB1">
      <w:r>
        <w:separator/>
      </w:r>
    </w:p>
  </w:endnote>
  <w:endnote w:type="continuationSeparator" w:id="0">
    <w:p w14:paraId="545C7426" w14:textId="77777777" w:rsidR="00152494" w:rsidRDefault="00152494" w:rsidP="00A3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CA58F" w14:textId="77777777" w:rsidR="000E1A96" w:rsidRDefault="000E1A96" w:rsidP="00A86E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9CF62A" w14:textId="77777777" w:rsidR="000E1A96" w:rsidRDefault="000E1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BBA20" w14:textId="2DEFE8A4" w:rsidR="000E1A96" w:rsidRDefault="000E1A96" w:rsidP="00A86E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18D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B11628" w14:textId="77777777" w:rsidR="000E1A96" w:rsidRDefault="000E1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A0CC2" w14:textId="77777777" w:rsidR="00152494" w:rsidRDefault="00152494" w:rsidP="00A33DB1">
      <w:r>
        <w:separator/>
      </w:r>
    </w:p>
  </w:footnote>
  <w:footnote w:type="continuationSeparator" w:id="0">
    <w:p w14:paraId="11BB9DBB" w14:textId="77777777" w:rsidR="00152494" w:rsidRDefault="00152494" w:rsidP="00A33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0967"/>
    <w:multiLevelType w:val="hybridMultilevel"/>
    <w:tmpl w:val="85E88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201B1"/>
    <w:multiLevelType w:val="hybridMultilevel"/>
    <w:tmpl w:val="CD64E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AD"/>
    <w:rsid w:val="000060A9"/>
    <w:rsid w:val="0007276C"/>
    <w:rsid w:val="000A18D5"/>
    <w:rsid w:val="000B102A"/>
    <w:rsid w:val="000B439B"/>
    <w:rsid w:val="000D62F1"/>
    <w:rsid w:val="000E1A96"/>
    <w:rsid w:val="000E378A"/>
    <w:rsid w:val="000F498C"/>
    <w:rsid w:val="00112B07"/>
    <w:rsid w:val="00150290"/>
    <w:rsid w:val="00152494"/>
    <w:rsid w:val="001539FF"/>
    <w:rsid w:val="00174978"/>
    <w:rsid w:val="001F4978"/>
    <w:rsid w:val="00213781"/>
    <w:rsid w:val="002733D0"/>
    <w:rsid w:val="002E1DB4"/>
    <w:rsid w:val="00311C15"/>
    <w:rsid w:val="003379F1"/>
    <w:rsid w:val="00391367"/>
    <w:rsid w:val="003939FC"/>
    <w:rsid w:val="003F40C4"/>
    <w:rsid w:val="004111D5"/>
    <w:rsid w:val="0043795E"/>
    <w:rsid w:val="00441709"/>
    <w:rsid w:val="00463D5A"/>
    <w:rsid w:val="004F6EA6"/>
    <w:rsid w:val="005230AD"/>
    <w:rsid w:val="0053458C"/>
    <w:rsid w:val="00563405"/>
    <w:rsid w:val="00571DC7"/>
    <w:rsid w:val="00580800"/>
    <w:rsid w:val="005875AB"/>
    <w:rsid w:val="005D45F5"/>
    <w:rsid w:val="00624104"/>
    <w:rsid w:val="006E315E"/>
    <w:rsid w:val="007046F4"/>
    <w:rsid w:val="00745384"/>
    <w:rsid w:val="00767B6C"/>
    <w:rsid w:val="00820494"/>
    <w:rsid w:val="008447B8"/>
    <w:rsid w:val="008545A0"/>
    <w:rsid w:val="0088136A"/>
    <w:rsid w:val="008A63CB"/>
    <w:rsid w:val="008B07F9"/>
    <w:rsid w:val="008E78D6"/>
    <w:rsid w:val="008F07F2"/>
    <w:rsid w:val="008F35A5"/>
    <w:rsid w:val="00927C41"/>
    <w:rsid w:val="00956A82"/>
    <w:rsid w:val="009C0CE8"/>
    <w:rsid w:val="009E6D4C"/>
    <w:rsid w:val="00A33DB1"/>
    <w:rsid w:val="00A744E0"/>
    <w:rsid w:val="00A86E24"/>
    <w:rsid w:val="00A97C3B"/>
    <w:rsid w:val="00AA18FA"/>
    <w:rsid w:val="00AC7AC8"/>
    <w:rsid w:val="00B17717"/>
    <w:rsid w:val="00B4696C"/>
    <w:rsid w:val="00B60F89"/>
    <w:rsid w:val="00B6155D"/>
    <w:rsid w:val="00B62081"/>
    <w:rsid w:val="00B94436"/>
    <w:rsid w:val="00B949E9"/>
    <w:rsid w:val="00BA18ED"/>
    <w:rsid w:val="00BB47C0"/>
    <w:rsid w:val="00BC1852"/>
    <w:rsid w:val="00BC7030"/>
    <w:rsid w:val="00BF6452"/>
    <w:rsid w:val="00C206C5"/>
    <w:rsid w:val="00CF03C8"/>
    <w:rsid w:val="00D978A0"/>
    <w:rsid w:val="00E23FBD"/>
    <w:rsid w:val="00E73759"/>
    <w:rsid w:val="00F41867"/>
    <w:rsid w:val="00FC13B9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64681"/>
  <w14:defaultImageDpi w14:val="300"/>
  <w15:docId w15:val="{C369DAB0-0207-E14C-816C-A31BE114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3D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DB1"/>
  </w:style>
  <w:style w:type="character" w:styleId="PageNumber">
    <w:name w:val="page number"/>
    <w:basedOn w:val="DefaultParagraphFont"/>
    <w:uiPriority w:val="99"/>
    <w:semiHidden/>
    <w:unhideWhenUsed/>
    <w:rsid w:val="00A33DB1"/>
  </w:style>
  <w:style w:type="character" w:styleId="Hyperlink">
    <w:name w:val="Hyperlink"/>
    <w:basedOn w:val="DefaultParagraphFont"/>
    <w:uiPriority w:val="99"/>
    <w:unhideWhenUsed/>
    <w:rsid w:val="004379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04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77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47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eyer@vermontlaw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meyer6104@ao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caron@vermontlaw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nacapps@vermontlaw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1138</Words>
  <Characters>6490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Lori Dubreuil</cp:lastModifiedBy>
  <cp:revision>2</cp:revision>
  <cp:lastPrinted>2020-05-26T18:08:00Z</cp:lastPrinted>
  <dcterms:created xsi:type="dcterms:W3CDTF">2020-08-03T20:01:00Z</dcterms:created>
  <dcterms:modified xsi:type="dcterms:W3CDTF">2020-08-03T20:01:00Z</dcterms:modified>
</cp:coreProperties>
</file>